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50" w:rsidRDefault="007F7550">
      <w:pPr>
        <w:rPr>
          <w:lang w:val="en-US"/>
        </w:rPr>
      </w:pPr>
    </w:p>
    <w:p w:rsidR="00CF61DC" w:rsidRDefault="00286B6C">
      <w:pPr>
        <w:rPr>
          <w:b/>
          <w:lang w:val="en-US"/>
        </w:rPr>
      </w:pPr>
      <w:r w:rsidRPr="00286B6C">
        <w:rPr>
          <w:b/>
          <w:lang w:val="en-US"/>
        </w:rPr>
        <w:t xml:space="preserve">ANEXA 1 </w:t>
      </w:r>
      <w:r w:rsidR="00C35104">
        <w:rPr>
          <w:b/>
          <w:lang w:val="en-US"/>
        </w:rPr>
        <w:t xml:space="preserve">- </w:t>
      </w:r>
      <w:r w:rsidRPr="00286B6C">
        <w:rPr>
          <w:b/>
          <w:lang w:val="en-US"/>
        </w:rPr>
        <w:t>BUGETUL PROIECTULUI</w:t>
      </w:r>
      <w:r w:rsidR="00551D97">
        <w:rPr>
          <w:b/>
          <w:lang w:val="en-US"/>
        </w:rPr>
        <w:t xml:space="preserve"> </w:t>
      </w:r>
    </w:p>
    <w:p w:rsidR="00551D97" w:rsidRPr="00286B6C" w:rsidRDefault="00551D97">
      <w:pPr>
        <w:rPr>
          <w:b/>
          <w:lang w:val="en-US"/>
        </w:rPr>
      </w:pPr>
      <w:proofErr w:type="spellStart"/>
      <w:r w:rsidRPr="00551D97">
        <w:rPr>
          <w:b/>
          <w:lang w:val="en-US"/>
        </w:rPr>
        <w:t>Implementarea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unor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măsuri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și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instrumente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destinate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îmbunătățirii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proceselor</w:t>
      </w:r>
      <w:proofErr w:type="spellEnd"/>
      <w:r w:rsidRPr="00551D97">
        <w:rPr>
          <w:b/>
          <w:lang w:val="en-US"/>
        </w:rPr>
        <w:t xml:space="preserve"> administrative </w:t>
      </w:r>
      <w:proofErr w:type="spellStart"/>
      <w:r w:rsidRPr="00551D97">
        <w:rPr>
          <w:b/>
          <w:lang w:val="en-US"/>
        </w:rPr>
        <w:t>în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cadrul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Consiliului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Județean</w:t>
      </w:r>
      <w:proofErr w:type="spellEnd"/>
      <w:r w:rsidRPr="00551D97">
        <w:rPr>
          <w:b/>
          <w:lang w:val="en-US"/>
        </w:rPr>
        <w:t xml:space="preserve"> </w:t>
      </w:r>
      <w:proofErr w:type="spellStart"/>
      <w:r w:rsidRPr="00551D97">
        <w:rPr>
          <w:b/>
          <w:lang w:val="en-US"/>
        </w:rPr>
        <w:t>Argeș</w:t>
      </w:r>
      <w:proofErr w:type="spellEnd"/>
    </w:p>
    <w:tbl>
      <w:tblPr>
        <w:tblW w:w="14127" w:type="dxa"/>
        <w:tblInd w:w="93" w:type="dxa"/>
        <w:tblLayout w:type="fixed"/>
        <w:tblLook w:val="04A0"/>
      </w:tblPr>
      <w:tblGrid>
        <w:gridCol w:w="1575"/>
        <w:gridCol w:w="1249"/>
        <w:gridCol w:w="1367"/>
        <w:gridCol w:w="1367"/>
        <w:gridCol w:w="665"/>
        <w:gridCol w:w="665"/>
        <w:gridCol w:w="625"/>
        <w:gridCol w:w="634"/>
        <w:gridCol w:w="715"/>
        <w:gridCol w:w="759"/>
        <w:gridCol w:w="634"/>
        <w:gridCol w:w="695"/>
        <w:gridCol w:w="701"/>
        <w:gridCol w:w="665"/>
        <w:gridCol w:w="814"/>
        <w:gridCol w:w="997"/>
      </w:tblGrid>
      <w:tr w:rsidR="00CF61DC" w:rsidRPr="00CF61DC" w:rsidTr="00890195">
        <w:trPr>
          <w:trHeight w:val="136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Activitate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Subactivitate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Cheltuială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Produs/Serviciu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Preţ unitar (fără TVA) [LEI]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Valoare totală fără TVA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Procent valoare TVA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Valoare TVA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Cheltuieli eligibile fără TVA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Cheltuieli neeligibile fără TVA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TVA eligibil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TVA neeligibil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Total cheltuieli eligibile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Public [LEI]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Contribuţie proprie eligibilă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Nerambursabil</w:t>
            </w:r>
          </w:p>
        </w:tc>
      </w:tr>
      <w:tr w:rsidR="00890195" w:rsidRPr="00CF61DC" w:rsidTr="00890195">
        <w:trPr>
          <w:trHeight w:val="388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prestarea serviciilor de retrodigitalizare și a soluției informatice care să asigure administrarea electronică a documentelor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IT, de dezvoltare/actualizare aplicații, configurare baze de date, migrare structuri de date etc.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servicii IT, de dezvoltare aplicații, configurare baze de date, migrare structuri de date - solutie informatică care să asigure administrarea electronică a documentelor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43700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43700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273700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273700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5474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268226</w:t>
            </w:r>
          </w:p>
        </w:tc>
      </w:tr>
      <w:tr w:rsidR="00890195" w:rsidRPr="00CF61DC" w:rsidTr="00890195">
        <w:trPr>
          <w:trHeight w:val="27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prestarea serviciilor de retrodigitalizare și a soluției informatice care să asigure administrarea electronică a documentelor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IT, de dezvoltare/actualizare aplicații, configurare baze de date, migrare structuri de date etc.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IT, de dezvoltare/actualizare aplicații, configurare baze de date, migrare structuri de date - retrodigitalizare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209000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209000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1309000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1309000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26180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1282820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monitor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757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287,66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287,66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1801,66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1801,66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36,04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1765,62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active necorporale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achizitia de active necorporale - antivirus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90,82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90,82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568,82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568,82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11,38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557,44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hard disk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3034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576,46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576,46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3610,46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3610,46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72,21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3538,25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dispozitiv de stocare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1681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1681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319,39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319,39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2000,39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2000,39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40,01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1960,38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plotter scaner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39348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39348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7476,12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39348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7476,12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46824,1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46824,1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936,5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45887,6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router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841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841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159,79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159,79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1000,79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1000,79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20,02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980,77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Livrare si instalare echipamente - scanner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13368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26736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5079,84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26736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5079,84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31815,8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31815,8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636,3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31179,5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server stocare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2146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2146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407,74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407,74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2553,74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2553,74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51,08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2502,66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procesor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4328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8656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1644,64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8656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1644,64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10300,6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10300,6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10094,6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digitalizării/retrodigitalizarea documentelor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echipamentelor necesare digitalizării documentelor si a celor de stocare a arhivei electronice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tip FEDR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Livrare si instalare echipamente - sursa tip UPS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287,28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287,28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1799,28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1799,28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35,99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1763,29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Implementarea acțiunilor de formare/instruire a membrilor grupului țintă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prestarea serviciilor de formare/instruire a grupului țintă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pentru organizarea de evenimente și cursuri de formare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pentru organizarea de evenimente și cursuri de formare - formare/instruire 30 de persoane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45000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45000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8550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45000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53550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53550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52479</w:t>
            </w:r>
          </w:p>
        </w:tc>
      </w:tr>
      <w:tr w:rsidR="00890195" w:rsidRPr="00CF61DC" w:rsidTr="00890195">
        <w:trPr>
          <w:trHeight w:val="24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obiecte de inventar,  materiale consumabile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obiecte de inventar, materiale consumabile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materiale consumabile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14280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14280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285,6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13994,4</w:t>
            </w:r>
          </w:p>
        </w:tc>
      </w:tr>
      <w:tr w:rsidR="00890195" w:rsidRPr="00CF61DC" w:rsidTr="00890195">
        <w:trPr>
          <w:trHeight w:val="20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furnizarea mijlocului de transport pentru managementul operațiunii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de transport pentru managementul operațiunii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de transport pentru managementul operațiunii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69000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69000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69000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82110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82110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80467,8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management de proiect - responsabil juridic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62974,8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management de proiect - responsabil comunicare si raportare AM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81496,8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aferente managementului de proiect - manager de proiect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81496,8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management de proiect - asistent manager de proiect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81496,8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 management de proiect - responsabil financiar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81496,8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 management de proiect - responsabil achizitii publice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62974,8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management de proiect - responsabil informatic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54331,2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 management de proiect - responsabil organizare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81496,8</w:t>
            </w:r>
          </w:p>
        </w:tc>
      </w:tr>
      <w:tr w:rsidR="00890195" w:rsidRPr="00CF61DC" w:rsidTr="00890195">
        <w:trPr>
          <w:trHeight w:val="339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managementului de proiect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cu personalul implicat in implementarea proiectului (în derularea activităților, altele decât management de proiect)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salariale management de proiect - responsabil retrodigitalizare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27720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27720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27720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27720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27720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554,4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27165,6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generale de administrație - Utilitati-apa+canalizare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606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606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54,54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54,54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660,54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660,54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13,22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647,32</w:t>
            </w:r>
          </w:p>
        </w:tc>
      </w:tr>
      <w:tr w:rsidR="00890195" w:rsidRPr="00CF61DC" w:rsidTr="00890195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 - Utilitati-salubritate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1264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1264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240,16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240,16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1504,16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1504,16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30,09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1474,07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generale de administratie- Utilitati-energie termica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14982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14982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2846,58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14982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2846,58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17828,6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17828,6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356,6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17472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generale de administratie - Utilitati-energie electrica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16059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16059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3051,21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16059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3051,21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19110,2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19110,2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382,2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18728</w:t>
            </w:r>
          </w:p>
        </w:tc>
      </w:tr>
      <w:tr w:rsidR="00890195" w:rsidRPr="00CF61DC" w:rsidTr="00890195">
        <w:trPr>
          <w:trHeight w:val="20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 - costuri aferente asigurării de răspundere civilă auto (RCA)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71,4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3498,6</w:t>
            </w:r>
          </w:p>
        </w:tc>
      </w:tr>
      <w:tr w:rsidR="00890195" w:rsidRPr="00CF61DC" w:rsidTr="00890195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 - rovinete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352,8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rambursarea cheltuielilor administrative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administratie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generale de administrație - combustibil mijloc de transport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56250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56250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10687,5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56250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10687,5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66937,5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66937,5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65598,8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active necorporale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active necorporale - licente, antivirus, software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1174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892,24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892,24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5588,24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5588,24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111,8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5476,47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 - imprimante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2332,4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 - laptopuri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16660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333,2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16326,8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achiziția de mijloace fixe pentru echipa de management -scaune de birou 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665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4165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4165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83,3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4081,7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achiziția de mijloace fixe pentru echipa de management -distrugator de documente 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631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631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119,89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119,89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750,89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750,89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15,02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735,87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achiziția de mijloace fixe pentru echipa de management -birouri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95,2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4664,8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achiziția de mijloace fixe pentru echipa de management -flipchart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598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598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113,62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113,62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711,62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711,62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14,24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697,38</w:t>
            </w:r>
          </w:p>
        </w:tc>
      </w:tr>
      <w:tr w:rsidR="00890195" w:rsidRPr="00CF61DC" w:rsidTr="00890195">
        <w:trPr>
          <w:trHeight w:val="18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Management de proiect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și furnizarea de mijloace fixe si active necorporale pentru echipa de management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achiziția de mijloace fixe pentru echipa de management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cheltuieli cu achiziția de mijloace fixe pentru echipa de management -dulapuri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800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38,08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1865,92</w:t>
            </w:r>
          </w:p>
        </w:tc>
      </w:tr>
      <w:tr w:rsidR="00890195" w:rsidRPr="00CF61DC" w:rsidTr="00890195">
        <w:trPr>
          <w:trHeight w:val="20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Achiziție prestatorului de servicii de catering și organizarea conferinței de finalizare a proiectului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pentru organizarea de evenimente și cursuri de formare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pentru organizarea de evenimente - catering conferinta de finalizare a proiectului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3675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73,5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3601,5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 și prestarea serviciilor de  informare și publicitate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informare, comunicare și publicitate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informare si publicitate - pliante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1166,2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 și prestarea serviciilor de  informare și publicitate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informare, comunicare și publicitate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informare si publicitate - mape de prezentare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522,5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522,5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3272,5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3272,5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65,45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3207,05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 și prestarea serviciilor de  informare și publicitate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informare, comunicare și publicitate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informare si publicitate - broșuri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10495,8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 și prestarea serviciilor de  informare și publicitate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informare, comunicare și publicitate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informare si publicitate - afișe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4,76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233,24</w:t>
            </w:r>
          </w:p>
        </w:tc>
      </w:tr>
      <w:tr w:rsidR="00890195" w:rsidRPr="00CF61DC" w:rsidTr="00890195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Informare si publicitate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Achiziția  și prestarea serviciilor de  informare și publicitate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de informare, comunicare și publicitate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informare si publicitate - pixuri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95,2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4664,8</w:t>
            </w:r>
          </w:p>
        </w:tc>
      </w:tr>
      <w:tr w:rsidR="00890195" w:rsidRPr="00CF61DC" w:rsidTr="00890195">
        <w:trPr>
          <w:trHeight w:val="204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Realizarea Strategiei de Dezvoltare Durabilă a Județului Argeș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Achiziția și prestarea serviciilor de realizare studii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pentru consultanță și expertiză, inclusiv pentru elaborare PMUD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servicii - servicii intocmire strategie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76000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476000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9520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466480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Strategiei de Dezvoltare Durabilă a Județului Argeș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schimburilor de experiență cu instituții similare din țară și a mesei rotunde pentru prezentarea rapoartelor de bune practici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 - cazare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3597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21582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1079,1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21582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1079,1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22661,1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22661,1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453,2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22207,9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Strategiei de Dezvoltare Durabilă a Județului Argeș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schimburilor de experiență cu instituții similare din țară și a mesei rotunde pentru prezentarea rapoartelor de bune practici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 - schimburi de bune practici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9000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1710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10710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10495,8</w:t>
            </w:r>
          </w:p>
        </w:tc>
      </w:tr>
      <w:tr w:rsidR="00890195" w:rsidRPr="00CF61DC" w:rsidTr="00890195">
        <w:trPr>
          <w:trHeight w:val="226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Strategiei de Dezvoltare Durabilă a Județului Argeș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Realizarea schimburilor de experiență cu instituții similare din țară și a mesei rotunde pentru prezentarea rapoartelor de bune practici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cheltuieli cu deplasarea - diurna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1320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26,4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61DC" w:rsidRPr="00CF61DC" w:rsidRDefault="00CF61DC" w:rsidP="00CF61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</w:pPr>
            <w:r w:rsidRPr="00CF61D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ro-RO"/>
              </w:rPr>
              <w:t>1293,6</w:t>
            </w:r>
          </w:p>
        </w:tc>
      </w:tr>
    </w:tbl>
    <w:p w:rsidR="00CF61DC" w:rsidRPr="00CF61DC" w:rsidRDefault="00CF61DC">
      <w:pPr>
        <w:rPr>
          <w:lang w:val="en-US"/>
        </w:rPr>
      </w:pPr>
    </w:p>
    <w:sectPr w:rsidR="00CF61DC" w:rsidRPr="00CF61DC" w:rsidSect="00CF61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61DC"/>
    <w:rsid w:val="00286B6C"/>
    <w:rsid w:val="002D01DA"/>
    <w:rsid w:val="00346DEE"/>
    <w:rsid w:val="00551D97"/>
    <w:rsid w:val="007F7550"/>
    <w:rsid w:val="00890195"/>
    <w:rsid w:val="00893E14"/>
    <w:rsid w:val="00A4410F"/>
    <w:rsid w:val="00B31FEC"/>
    <w:rsid w:val="00C35104"/>
    <w:rsid w:val="00C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61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61DC"/>
    <w:rPr>
      <w:color w:val="800080"/>
      <w:u w:val="single"/>
    </w:rPr>
  </w:style>
  <w:style w:type="paragraph" w:customStyle="1" w:styleId="xl65">
    <w:name w:val="xl65"/>
    <w:basedOn w:val="Normal"/>
    <w:rsid w:val="00CF61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ro-RO"/>
    </w:rPr>
  </w:style>
  <w:style w:type="paragraph" w:customStyle="1" w:styleId="xl66">
    <w:name w:val="xl66"/>
    <w:basedOn w:val="Normal"/>
    <w:rsid w:val="00CF61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ro-RO"/>
    </w:rPr>
  </w:style>
  <w:style w:type="paragraph" w:customStyle="1" w:styleId="xl67">
    <w:name w:val="xl67"/>
    <w:basedOn w:val="Normal"/>
    <w:rsid w:val="00CF61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2328</Words>
  <Characters>13508</Characters>
  <Application>Microsoft Office Word</Application>
  <DocSecurity>0</DocSecurity>
  <Lines>112</Lines>
  <Paragraphs>31</Paragraphs>
  <ScaleCrop>false</ScaleCrop>
  <Company>Consiliul Judetean Arges</Company>
  <LinksUpToDate>false</LinksUpToDate>
  <CharactersWithSpaces>15805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7</cp:revision>
  <dcterms:created xsi:type="dcterms:W3CDTF">2019-02-19T07:48:00Z</dcterms:created>
  <dcterms:modified xsi:type="dcterms:W3CDTF">2019-02-19T12:42:00Z</dcterms:modified>
</cp:coreProperties>
</file>