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BAF" w:rsidRPr="00410F49" w:rsidRDefault="00765A3A" w:rsidP="00EA6BAF">
      <w:pPr>
        <w:ind w:firstLine="0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EA9385" wp14:editId="412A0918">
                <wp:simplePos x="0" y="0"/>
                <wp:positionH relativeFrom="column">
                  <wp:align>left</wp:align>
                </wp:positionH>
                <wp:positionV relativeFrom="margin">
                  <wp:align>top</wp:align>
                </wp:positionV>
                <wp:extent cx="3599815" cy="1057910"/>
                <wp:effectExtent l="0" t="0" r="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10583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EDC" w:rsidRPr="00765A3A" w:rsidRDefault="00134EDC" w:rsidP="00EA6BAF">
                            <w:pPr>
                              <w:pStyle w:val="Header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5A3A">
                              <w:rPr>
                                <w:sz w:val="16"/>
                                <w:szCs w:val="16"/>
                              </w:rPr>
                              <w:t>ROMÂNIA</w:t>
                            </w:r>
                          </w:p>
                          <w:p w:rsidR="00134EDC" w:rsidRPr="00765A3A" w:rsidRDefault="00134EDC" w:rsidP="00EA6BAF">
                            <w:pPr>
                              <w:pStyle w:val="Header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5A3A">
                              <w:rPr>
                                <w:sz w:val="16"/>
                                <w:szCs w:val="16"/>
                              </w:rPr>
                              <w:t>MINISTERUL AFACERILOR INTERNE</w:t>
                            </w:r>
                          </w:p>
                          <w:p w:rsidR="00134EDC" w:rsidRPr="00765A3A" w:rsidRDefault="00134EDC" w:rsidP="00EA6BAF">
                            <w:pPr>
                              <w:pStyle w:val="Header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5A3A">
                              <w:rPr>
                                <w:sz w:val="16"/>
                                <w:szCs w:val="16"/>
                              </w:rPr>
                              <w:t>DEPARTAMENTUL PENTRU SITUAȚII DE URGENȚĂ</w:t>
                            </w:r>
                          </w:p>
                          <w:p w:rsidR="00134EDC" w:rsidRPr="00765A3A" w:rsidRDefault="00134EDC" w:rsidP="00EA6BAF">
                            <w:pPr>
                              <w:pStyle w:val="Header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5A3A">
                              <w:rPr>
                                <w:sz w:val="16"/>
                                <w:szCs w:val="16"/>
                              </w:rPr>
                              <w:t>INSPECTORATUL GENERAL PENTRU SITUAŢII DE URGENŢĂ</w:t>
                            </w:r>
                          </w:p>
                          <w:p w:rsidR="00134EDC" w:rsidRPr="00765A3A" w:rsidRDefault="00134EDC" w:rsidP="00EA6BAF">
                            <w:pPr>
                              <w:pStyle w:val="Header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5A3A">
                              <w:rPr>
                                <w:sz w:val="16"/>
                                <w:szCs w:val="16"/>
                              </w:rPr>
                              <w:t>INSPECTORATUL PENTRU SITUAŢII DE URGENŢĂ</w:t>
                            </w:r>
                          </w:p>
                          <w:p w:rsidR="00134EDC" w:rsidRPr="00765A3A" w:rsidRDefault="00134EDC" w:rsidP="00EA6BAF">
                            <w:pPr>
                              <w:pStyle w:val="Header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5A3A">
                              <w:rPr>
                                <w:sz w:val="16"/>
                                <w:szCs w:val="16"/>
                              </w:rPr>
                              <w:t>„Cpt. PUICĂ NICOLAE” AL JUDEŢULUI ARGEŞ</w:t>
                            </w:r>
                          </w:p>
                          <w:p w:rsidR="00134EDC" w:rsidRPr="00765A3A" w:rsidRDefault="00134EDC" w:rsidP="00EA6BAF">
                            <w:pPr>
                              <w:pStyle w:val="Header"/>
                              <w:jc w:val="center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r w:rsidRPr="00765A3A">
                              <w:rPr>
                                <w:b w:val="0"/>
                                <w:sz w:val="16"/>
                                <w:szCs w:val="16"/>
                              </w:rPr>
                              <w:t xml:space="preserve">Centrul Operaţional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283.45pt;height:83.3pt;z-index:251657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30ruAIAALo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" filled="f" stroked="f">
                <v:textbox>
                  <w:txbxContent>
                    <w:p w:rsidR="00134EDC" w:rsidRPr="00765A3A" w:rsidRDefault="00134EDC" w:rsidP="00EA6BAF">
                      <w:pPr>
                        <w:pStyle w:val="Header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65A3A">
                        <w:rPr>
                          <w:sz w:val="16"/>
                          <w:szCs w:val="16"/>
                        </w:rPr>
                        <w:t>ROMÂNIA</w:t>
                      </w:r>
                    </w:p>
                    <w:p w:rsidR="00134EDC" w:rsidRPr="00765A3A" w:rsidRDefault="00134EDC" w:rsidP="00EA6BAF">
                      <w:pPr>
                        <w:pStyle w:val="Header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65A3A">
                        <w:rPr>
                          <w:sz w:val="16"/>
                          <w:szCs w:val="16"/>
                        </w:rPr>
                        <w:t>MINISTERUL AFACERILOR INTERNE</w:t>
                      </w:r>
                    </w:p>
                    <w:p w:rsidR="00134EDC" w:rsidRPr="00765A3A" w:rsidRDefault="00134EDC" w:rsidP="00EA6BAF">
                      <w:pPr>
                        <w:pStyle w:val="Header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65A3A">
                        <w:rPr>
                          <w:sz w:val="16"/>
                          <w:szCs w:val="16"/>
                        </w:rPr>
                        <w:t>DEPARTAMENTUL PENTRU SITUAȚII DE URGENȚĂ</w:t>
                      </w:r>
                    </w:p>
                    <w:p w:rsidR="00134EDC" w:rsidRPr="00765A3A" w:rsidRDefault="00134EDC" w:rsidP="00EA6BAF">
                      <w:pPr>
                        <w:pStyle w:val="Header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65A3A">
                        <w:rPr>
                          <w:sz w:val="16"/>
                          <w:szCs w:val="16"/>
                        </w:rPr>
                        <w:t>INSPECTORATUL GENERAL PENTRU SITUAŢII DE URGENŢĂ</w:t>
                      </w:r>
                    </w:p>
                    <w:p w:rsidR="00134EDC" w:rsidRPr="00765A3A" w:rsidRDefault="00134EDC" w:rsidP="00EA6BAF">
                      <w:pPr>
                        <w:pStyle w:val="Header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65A3A">
                        <w:rPr>
                          <w:sz w:val="16"/>
                          <w:szCs w:val="16"/>
                        </w:rPr>
                        <w:t>INSPECTORATUL PENTRU SITUAŢII DE URGENŢĂ</w:t>
                      </w:r>
                    </w:p>
                    <w:p w:rsidR="00134EDC" w:rsidRPr="00765A3A" w:rsidRDefault="00134EDC" w:rsidP="00EA6BAF">
                      <w:pPr>
                        <w:pStyle w:val="Header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65A3A">
                        <w:rPr>
                          <w:sz w:val="16"/>
                          <w:szCs w:val="16"/>
                        </w:rPr>
                        <w:t>„Cpt. PUICĂ NICOLAE” AL JUDEŢULUI ARGEŞ</w:t>
                      </w:r>
                    </w:p>
                    <w:p w:rsidR="00134EDC" w:rsidRPr="00765A3A" w:rsidRDefault="00134EDC" w:rsidP="00EA6BAF">
                      <w:pPr>
                        <w:pStyle w:val="Header"/>
                        <w:jc w:val="center"/>
                        <w:rPr>
                          <w:b w:val="0"/>
                          <w:sz w:val="16"/>
                          <w:szCs w:val="16"/>
                        </w:rPr>
                      </w:pPr>
                      <w:r w:rsidRPr="00765A3A">
                        <w:rPr>
                          <w:b w:val="0"/>
                          <w:sz w:val="16"/>
                          <w:szCs w:val="16"/>
                        </w:rPr>
                        <w:t xml:space="preserve">Centrul Operaţional 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D5723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052FF4" wp14:editId="3B0D650E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1393190" cy="569595"/>
                <wp:effectExtent l="0" t="0" r="0" b="19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401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0F97" w:rsidRDefault="00134EDC" w:rsidP="00EA6BAF">
                            <w:pPr>
                              <w:pStyle w:val="Header"/>
                            </w:pPr>
                            <w:r w:rsidRPr="000710B5">
                              <w:t xml:space="preserve">Exemplar </w:t>
                            </w:r>
                            <w:r w:rsidR="00465B2A">
                              <w:t>Unic</w:t>
                            </w:r>
                          </w:p>
                          <w:p w:rsidR="00134EDC" w:rsidRPr="000710B5" w:rsidRDefault="00134EDC" w:rsidP="00EA6BAF">
                            <w:pPr>
                              <w:pStyle w:val="Header"/>
                            </w:pPr>
                            <w:r w:rsidRPr="000710B5">
                              <w:t xml:space="preserve">Nr. </w:t>
                            </w:r>
                            <w:r w:rsidR="0070583E">
                              <w:t>1200795</w:t>
                            </w:r>
                          </w:p>
                          <w:p w:rsidR="00134EDC" w:rsidRPr="000710B5" w:rsidRDefault="00134EDC" w:rsidP="00EA6BAF">
                            <w:pPr>
                              <w:pStyle w:val="Header"/>
                            </w:pPr>
                            <w:r w:rsidRPr="000710B5">
                              <w:t xml:space="preserve">Piteşti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58.5pt;margin-top:0;width:109.7pt;height:44.85pt;z-index:25165824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" stroked="f">
                <v:textbox>
                  <w:txbxContent>
                    <w:p w:rsidR="00660F97" w:rsidRDefault="00134EDC" w:rsidP="00EA6BAF">
                      <w:pPr>
                        <w:pStyle w:val="Header"/>
                      </w:pPr>
                      <w:r w:rsidRPr="000710B5">
                        <w:t xml:space="preserve">Exemplar </w:t>
                      </w:r>
                      <w:r w:rsidR="00465B2A">
                        <w:t>Unic</w:t>
                      </w:r>
                    </w:p>
                    <w:p w:rsidR="00134EDC" w:rsidRPr="000710B5" w:rsidRDefault="00134EDC" w:rsidP="00EA6BAF">
                      <w:pPr>
                        <w:pStyle w:val="Header"/>
                      </w:pPr>
                      <w:r w:rsidRPr="000710B5">
                        <w:t xml:space="preserve">Nr. </w:t>
                      </w:r>
                      <w:r w:rsidR="0070583E">
                        <w:t>1200795</w:t>
                      </w:r>
                      <w:bookmarkStart w:id="1" w:name="_GoBack"/>
                      <w:bookmarkEnd w:id="1"/>
                    </w:p>
                    <w:p w:rsidR="00134EDC" w:rsidRPr="000710B5" w:rsidRDefault="00134EDC" w:rsidP="00EA6BAF">
                      <w:pPr>
                        <w:pStyle w:val="Header"/>
                      </w:pPr>
                      <w:r w:rsidRPr="000710B5">
                        <w:t xml:space="preserve">Piteşti 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9A6853">
        <w:tab/>
      </w:r>
      <w:r w:rsidR="00250FD0">
        <w:tab/>
      </w:r>
      <w:r w:rsidR="00250FD0">
        <w:tab/>
      </w:r>
      <w:r w:rsidR="00250FD0">
        <w:tab/>
      </w:r>
      <w:r w:rsidR="00250FD0">
        <w:tab/>
      </w:r>
      <w:r w:rsidR="00250FD0">
        <w:tab/>
      </w:r>
      <w:r w:rsidR="00577FEF">
        <w:tab/>
      </w:r>
      <w:r w:rsidR="00577FEF">
        <w:tab/>
      </w:r>
      <w:r w:rsidR="00577FEF">
        <w:tab/>
      </w:r>
      <w:r w:rsidR="00577FEF">
        <w:tab/>
      </w:r>
    </w:p>
    <w:p w:rsidR="00EA6BAF" w:rsidRDefault="00EA6BAF" w:rsidP="00EA6BAF">
      <w:pPr>
        <w:ind w:firstLine="0"/>
      </w:pPr>
    </w:p>
    <w:p w:rsidR="000D2785" w:rsidRDefault="000D2785" w:rsidP="00810C10">
      <w:pPr>
        <w:ind w:firstLine="0"/>
        <w:jc w:val="center"/>
      </w:pPr>
    </w:p>
    <w:p w:rsidR="000D2785" w:rsidRDefault="00810C10" w:rsidP="00810C10">
      <w:pPr>
        <w:ind w:firstLine="0"/>
        <w:jc w:val="center"/>
      </w:pPr>
      <w:r>
        <w:t>Referat actualizare Plan de analiză și acoperire a riscurilor</w:t>
      </w:r>
    </w:p>
    <w:p w:rsidR="00810C10" w:rsidRDefault="00810C10" w:rsidP="00810C10">
      <w:pPr>
        <w:ind w:firstLine="0"/>
        <w:jc w:val="center"/>
      </w:pPr>
      <w:r>
        <w:t xml:space="preserve"> al județului Argeș</w:t>
      </w:r>
    </w:p>
    <w:p w:rsidR="00810C10" w:rsidRDefault="00810C10" w:rsidP="00810C10">
      <w:pPr>
        <w:ind w:firstLine="0"/>
      </w:pPr>
    </w:p>
    <w:p w:rsidR="000D2785" w:rsidRDefault="000D2785" w:rsidP="00810C10">
      <w:pPr>
        <w:ind w:firstLine="0"/>
      </w:pPr>
    </w:p>
    <w:p w:rsidR="00810C10" w:rsidRDefault="00810C10" w:rsidP="000D2785">
      <w:pPr>
        <w:spacing w:line="360" w:lineRule="auto"/>
        <w:ind w:firstLine="0"/>
      </w:pPr>
      <w:r>
        <w:tab/>
        <w:t xml:space="preserve">Planul de analiză și acoperire a riscurilor este documentul întocmit în conformitate cu </w:t>
      </w:r>
      <w:r w:rsidRPr="00810C10">
        <w:rPr>
          <w:i/>
        </w:rPr>
        <w:t>prevederile Legii 307 din 2006 privind apărarea împotriva incendiilor cu modificările și completările ulterioare</w:t>
      </w:r>
      <w:r>
        <w:t xml:space="preserve">, a </w:t>
      </w:r>
      <w:r w:rsidRPr="00810C10">
        <w:rPr>
          <w:i/>
        </w:rPr>
        <w:t>Legii 481 din 2004 privind protecția civilă cu modificările și completările ulterioare</w:t>
      </w:r>
      <w:r>
        <w:rPr>
          <w:i/>
        </w:rPr>
        <w:t xml:space="preserve"> și a </w:t>
      </w:r>
      <w:r>
        <w:t xml:space="preserve"> OMAI 132 din </w:t>
      </w:r>
      <w:bookmarkStart w:id="0" w:name="REF22"/>
      <w:bookmarkEnd w:id="0"/>
      <w:r w:rsidRPr="00810C10">
        <w:t>2007</w:t>
      </w:r>
      <w:r>
        <w:t xml:space="preserve"> </w:t>
      </w:r>
      <w:r w:rsidRPr="00810C10">
        <w:t xml:space="preserve">pentru aprobarea </w:t>
      </w:r>
      <w:bookmarkStart w:id="1" w:name="REF23"/>
      <w:bookmarkEnd w:id="1"/>
      <w:r w:rsidRPr="00810C10">
        <w:t>Metodologiei de elaborare a Planului de analiză şi acoperire a riscurilor</w:t>
      </w:r>
      <w:r w:rsidR="00877811">
        <w:t xml:space="preserve"> (denumit în continuare Plan)</w:t>
      </w:r>
      <w:r>
        <w:t>.</w:t>
      </w:r>
    </w:p>
    <w:p w:rsidR="00810C10" w:rsidRDefault="00810C10" w:rsidP="000D2785">
      <w:pPr>
        <w:spacing w:line="360" w:lineRule="auto"/>
        <w:ind w:firstLine="0"/>
      </w:pPr>
      <w:r>
        <w:tab/>
      </w:r>
      <w:r w:rsidR="00877811">
        <w:t xml:space="preserve">Conform articolului 4 din </w:t>
      </w:r>
      <w:r w:rsidR="00877811" w:rsidRPr="00810C10">
        <w:rPr>
          <w:i/>
        </w:rPr>
        <w:t>Leg</w:t>
      </w:r>
      <w:r w:rsidR="00877811">
        <w:rPr>
          <w:i/>
        </w:rPr>
        <w:t>ea</w:t>
      </w:r>
      <w:r w:rsidR="00877811" w:rsidRPr="00810C10">
        <w:rPr>
          <w:i/>
        </w:rPr>
        <w:t xml:space="preserve"> 307 din 2006 privind apărarea împotriva incendiilor cu modificările și completările ulterioare</w:t>
      </w:r>
      <w:r w:rsidR="00877811">
        <w:rPr>
          <w:i/>
        </w:rPr>
        <w:t xml:space="preserve">, </w:t>
      </w:r>
      <w:r w:rsidR="00877811" w:rsidRPr="00877811">
        <w:t>planul se</w:t>
      </w:r>
      <w:r w:rsidR="00877811">
        <w:rPr>
          <w:i/>
        </w:rPr>
        <w:t xml:space="preserve"> </w:t>
      </w:r>
      <w:r w:rsidR="00877811">
        <w:t>actualizează anual, iar conform articolului 15 din același act normativ, Consiliul Județean aprobă planul.</w:t>
      </w:r>
    </w:p>
    <w:p w:rsidR="00877811" w:rsidRDefault="00877811" w:rsidP="000D2785">
      <w:pPr>
        <w:spacing w:line="360" w:lineRule="auto"/>
        <w:ind w:firstLine="0"/>
      </w:pPr>
      <w:r>
        <w:tab/>
      </w:r>
      <w:r w:rsidR="000D2785">
        <w:t xml:space="preserve">În acest context vă supunem spre aprobare în ședință de Consiliu Județean </w:t>
      </w:r>
      <w:r w:rsidR="000D2785" w:rsidRPr="00810C10">
        <w:t>Planului de analiză şi acoperire a riscurilor</w:t>
      </w:r>
      <w:r w:rsidR="000D2785">
        <w:t>, cu următoarele modificări:</w:t>
      </w:r>
    </w:p>
    <w:p w:rsidR="000D2785" w:rsidRDefault="000D2785" w:rsidP="000D2785">
      <w:pPr>
        <w:pStyle w:val="ListParagraph"/>
        <w:numPr>
          <w:ilvl w:val="0"/>
          <w:numId w:val="5"/>
        </w:numPr>
        <w:spacing w:line="360" w:lineRule="auto"/>
      </w:pPr>
      <w:r>
        <w:t>Planificare activități pregătire pentru anul 202</w:t>
      </w:r>
      <w:r w:rsidR="001E6DAE">
        <w:t>5</w:t>
      </w:r>
      <w:r>
        <w:t xml:space="preserve"> (exerciții) în care sunt implicate toate entitățile cu atribuții în gestionarea situațiilor de urgență;</w:t>
      </w:r>
    </w:p>
    <w:p w:rsidR="000D2785" w:rsidRDefault="00A4592D" w:rsidP="000D2785">
      <w:pPr>
        <w:pStyle w:val="ListParagraph"/>
        <w:numPr>
          <w:ilvl w:val="0"/>
          <w:numId w:val="5"/>
        </w:numPr>
        <w:spacing w:line="360" w:lineRule="auto"/>
      </w:pPr>
      <w:r>
        <w:t>Actualizare subunități și raioane de intervenție ISU Argeș</w:t>
      </w:r>
      <w:r w:rsidR="000D2785">
        <w:t>;</w:t>
      </w:r>
    </w:p>
    <w:p w:rsidR="005A1C7B" w:rsidRDefault="005A1C7B" w:rsidP="000D2785">
      <w:pPr>
        <w:pStyle w:val="ListParagraph"/>
        <w:numPr>
          <w:ilvl w:val="0"/>
          <w:numId w:val="5"/>
        </w:numPr>
        <w:spacing w:line="360" w:lineRule="auto"/>
      </w:pPr>
      <w:r>
        <w:t>Actualizare intervenții pe anul 202</w:t>
      </w:r>
      <w:r w:rsidR="001E6DAE">
        <w:t>4</w:t>
      </w:r>
      <w:r>
        <w:t xml:space="preserve"> la nivelul județului;</w:t>
      </w:r>
    </w:p>
    <w:p w:rsidR="0068757B" w:rsidRDefault="0068757B" w:rsidP="0068757B">
      <w:pPr>
        <w:pStyle w:val="ListParagraph"/>
        <w:numPr>
          <w:ilvl w:val="0"/>
          <w:numId w:val="5"/>
        </w:numPr>
        <w:spacing w:line="360" w:lineRule="auto"/>
      </w:pPr>
      <w:r>
        <w:t>Actualizare date statistice, evidențe cu privire la : date meteorologice, operatori sursă risc, ocoale silvice, dinamică intervenții, componență comitet județean pentru situații de urgență, dotări SVSU și SPSU, tehnică disponibilă, sirene și spații de evacuare;</w:t>
      </w:r>
    </w:p>
    <w:p w:rsidR="001E6DAE" w:rsidRDefault="001E6DAE" w:rsidP="0068757B">
      <w:pPr>
        <w:pStyle w:val="ListParagraph"/>
        <w:numPr>
          <w:ilvl w:val="0"/>
          <w:numId w:val="5"/>
        </w:numPr>
        <w:spacing w:line="360" w:lineRule="auto"/>
      </w:pPr>
      <w:r>
        <w:t>Actualizare cai</w:t>
      </w:r>
      <w:r w:rsidR="00482F4A">
        <w:t xml:space="preserve"> în</w:t>
      </w:r>
      <w:r>
        <w:t xml:space="preserve"> transport județ</w:t>
      </w:r>
      <w:r w:rsidR="00482F4A">
        <w:t>ul Argeș</w:t>
      </w:r>
      <w:r>
        <w:t xml:space="preserve">; </w:t>
      </w:r>
    </w:p>
    <w:p w:rsidR="00763159" w:rsidRDefault="00763159" w:rsidP="00763159">
      <w:pPr>
        <w:pStyle w:val="ListParagraph"/>
        <w:spacing w:line="360" w:lineRule="auto"/>
        <w:ind w:firstLine="0"/>
      </w:pPr>
    </w:p>
    <w:p w:rsidR="0068757B" w:rsidRDefault="00763159" w:rsidP="00763159">
      <w:pPr>
        <w:pStyle w:val="ListParagraph"/>
        <w:tabs>
          <w:tab w:val="left" w:pos="4020"/>
        </w:tabs>
        <w:spacing w:line="360" w:lineRule="auto"/>
        <w:ind w:firstLine="0"/>
      </w:pPr>
      <w:r>
        <w:tab/>
        <w:t>Întocmit,</w:t>
      </w:r>
    </w:p>
    <w:p w:rsidR="00763159" w:rsidRDefault="00345A06" w:rsidP="00345A06">
      <w:pPr>
        <w:pStyle w:val="ListParagraph"/>
        <w:tabs>
          <w:tab w:val="left" w:pos="4020"/>
        </w:tabs>
        <w:spacing w:line="360" w:lineRule="auto"/>
        <w:ind w:firstLine="0"/>
      </w:pPr>
      <w:r>
        <w:tab/>
        <w:t xml:space="preserve"> </w:t>
      </w:r>
      <w:bookmarkStart w:id="2" w:name="_GoBack"/>
      <w:bookmarkEnd w:id="2"/>
      <w:r w:rsidR="00763159">
        <w:t>Căpitan</w:t>
      </w:r>
    </w:p>
    <w:p w:rsidR="00763159" w:rsidRPr="00877811" w:rsidRDefault="00345A06" w:rsidP="00345A06">
      <w:pPr>
        <w:pStyle w:val="ListParagraph"/>
        <w:tabs>
          <w:tab w:val="left" w:pos="4020"/>
        </w:tabs>
        <w:spacing w:line="360" w:lineRule="auto"/>
        <w:ind w:firstLine="0"/>
      </w:pPr>
      <w:r>
        <w:t xml:space="preserve">                             </w:t>
      </w:r>
      <w:proofErr w:type="spellStart"/>
      <w:r w:rsidR="00763159">
        <w:t>Alexeanu</w:t>
      </w:r>
      <w:proofErr w:type="spellEnd"/>
      <w:r w:rsidR="00763159">
        <w:t xml:space="preserve"> Mihai-Alexandru</w:t>
      </w:r>
    </w:p>
    <w:sectPr w:rsidR="00763159" w:rsidRPr="00877811" w:rsidSect="0058619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36" w:right="567" w:bottom="568" w:left="1418" w:header="284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BDE" w:rsidRDefault="00CC2BDE">
      <w:r>
        <w:separator/>
      </w:r>
    </w:p>
  </w:endnote>
  <w:endnote w:type="continuationSeparator" w:id="0">
    <w:p w:rsidR="00CC2BDE" w:rsidRDefault="00CC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EDC" w:rsidRPr="008610C1" w:rsidRDefault="00134EDC">
    <w:pPr>
      <w:pStyle w:val="Footer"/>
      <w:ind w:firstLine="0"/>
      <w:jc w:val="center"/>
      <w:rPr>
        <w:sz w:val="14"/>
        <w:szCs w:val="14"/>
      </w:rPr>
    </w:pPr>
  </w:p>
  <w:p w:rsidR="00134EDC" w:rsidRPr="00805384" w:rsidRDefault="00134EDC" w:rsidP="000C1F5E">
    <w:pPr>
      <w:pStyle w:val="Footer"/>
      <w:ind w:firstLine="0"/>
      <w:jc w:val="center"/>
      <w:rPr>
        <w:b/>
        <w:bCs/>
        <w:sz w:val="20"/>
        <w:szCs w:val="20"/>
      </w:rPr>
    </w:pPr>
    <w:r w:rsidRPr="00805384">
      <w:rPr>
        <w:b/>
        <w:bCs/>
        <w:sz w:val="20"/>
        <w:szCs w:val="20"/>
      </w:rPr>
      <w:t>NESECRET</w:t>
    </w:r>
  </w:p>
  <w:p w:rsidR="00134EDC" w:rsidRPr="00805384" w:rsidRDefault="00134EDC">
    <w:pPr>
      <w:pStyle w:val="Footer"/>
      <w:ind w:firstLine="0"/>
      <w:jc w:val="center"/>
      <w:rPr>
        <w:b/>
        <w:bCs/>
        <w:sz w:val="20"/>
        <w:szCs w:val="20"/>
      </w:rPr>
    </w:pPr>
    <w:r w:rsidRPr="00805384">
      <w:rPr>
        <w:rStyle w:val="PageNumber"/>
        <w:b/>
        <w:bCs/>
        <w:sz w:val="20"/>
        <w:szCs w:val="20"/>
      </w:rPr>
      <w:fldChar w:fldCharType="begin"/>
    </w:r>
    <w:r w:rsidRPr="00805384">
      <w:rPr>
        <w:rStyle w:val="PageNumber"/>
        <w:b/>
        <w:bCs/>
        <w:sz w:val="20"/>
        <w:szCs w:val="20"/>
      </w:rPr>
      <w:instrText xml:space="preserve"> PAGE </w:instrText>
    </w:r>
    <w:r w:rsidRPr="00805384">
      <w:rPr>
        <w:rStyle w:val="PageNumber"/>
        <w:b/>
        <w:bCs/>
        <w:sz w:val="20"/>
        <w:szCs w:val="20"/>
      </w:rPr>
      <w:fldChar w:fldCharType="separate"/>
    </w:r>
    <w:r w:rsidR="00581B08">
      <w:rPr>
        <w:rStyle w:val="PageNumber"/>
        <w:b/>
        <w:bCs/>
        <w:noProof/>
        <w:sz w:val="20"/>
        <w:szCs w:val="20"/>
      </w:rPr>
      <w:t>2</w:t>
    </w:r>
    <w:r w:rsidRPr="00805384">
      <w:rPr>
        <w:rStyle w:val="PageNumber"/>
        <w:b/>
        <w:bCs/>
        <w:sz w:val="20"/>
        <w:szCs w:val="20"/>
      </w:rPr>
      <w:fldChar w:fldCharType="end"/>
    </w:r>
    <w:r w:rsidRPr="00805384">
      <w:rPr>
        <w:rStyle w:val="PageNumber"/>
        <w:b/>
        <w:bCs/>
        <w:sz w:val="20"/>
        <w:szCs w:val="20"/>
      </w:rPr>
      <w:t xml:space="preserve"> / </w:t>
    </w:r>
    <w:r w:rsidRPr="00805384">
      <w:rPr>
        <w:rStyle w:val="PageNumber"/>
        <w:b/>
        <w:bCs/>
        <w:sz w:val="20"/>
        <w:szCs w:val="20"/>
      </w:rPr>
      <w:fldChar w:fldCharType="begin"/>
    </w:r>
    <w:r w:rsidRPr="00805384">
      <w:rPr>
        <w:rStyle w:val="PageNumber"/>
        <w:b/>
        <w:bCs/>
        <w:sz w:val="20"/>
        <w:szCs w:val="20"/>
      </w:rPr>
      <w:instrText xml:space="preserve"> NUMPAGES </w:instrText>
    </w:r>
    <w:r w:rsidRPr="00805384">
      <w:rPr>
        <w:rStyle w:val="PageNumber"/>
        <w:b/>
        <w:bCs/>
        <w:sz w:val="20"/>
        <w:szCs w:val="20"/>
      </w:rPr>
      <w:fldChar w:fldCharType="separate"/>
    </w:r>
    <w:r w:rsidR="00345A06">
      <w:rPr>
        <w:rStyle w:val="PageNumber"/>
        <w:b/>
        <w:bCs/>
        <w:noProof/>
        <w:sz w:val="20"/>
        <w:szCs w:val="20"/>
      </w:rPr>
      <w:t>1</w:t>
    </w:r>
    <w:r w:rsidRPr="00805384">
      <w:rPr>
        <w:rStyle w:val="PageNumber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EDC" w:rsidRPr="00BF3943" w:rsidRDefault="00134EDC" w:rsidP="001F656A">
    <w:pPr>
      <w:pStyle w:val="Footer"/>
      <w:ind w:firstLine="0"/>
      <w:rPr>
        <w:bCs/>
        <w:sz w:val="16"/>
        <w:szCs w:val="16"/>
      </w:rPr>
    </w:pPr>
  </w:p>
  <w:p w:rsidR="00134EDC" w:rsidRPr="00805384" w:rsidRDefault="00134EDC" w:rsidP="000C1F5E">
    <w:pPr>
      <w:pStyle w:val="Footer"/>
      <w:ind w:firstLine="0"/>
      <w:jc w:val="right"/>
      <w:rPr>
        <w:b/>
        <w:bCs/>
        <w:sz w:val="20"/>
        <w:szCs w:val="20"/>
      </w:rPr>
    </w:pPr>
    <w:r w:rsidRPr="00805384">
      <w:rPr>
        <w:b/>
        <w:bCs/>
        <w:sz w:val="20"/>
        <w:szCs w:val="20"/>
      </w:rPr>
      <w:t>NESECRET</w:t>
    </w:r>
  </w:p>
  <w:p w:rsidR="00134EDC" w:rsidRPr="00805384" w:rsidRDefault="00345A06" w:rsidP="00345A06">
    <w:pPr>
      <w:pStyle w:val="Footer"/>
      <w:tabs>
        <w:tab w:val="left" w:pos="3780"/>
        <w:tab w:val="center" w:pos="4960"/>
      </w:tabs>
      <w:ind w:firstLine="0"/>
      <w:jc w:val="left"/>
      <w:rPr>
        <w:rStyle w:val="PageNumber"/>
        <w:b/>
        <w:bCs/>
        <w:sz w:val="20"/>
        <w:szCs w:val="20"/>
      </w:rPr>
    </w:pPr>
    <w:r>
      <w:rPr>
        <w:rStyle w:val="PageNumber"/>
        <w:b/>
        <w:bCs/>
        <w:sz w:val="20"/>
        <w:szCs w:val="20"/>
      </w:rPr>
      <w:tab/>
      <w:t xml:space="preserve">           </w:t>
    </w:r>
    <w:r w:rsidR="00134EDC" w:rsidRPr="00805384">
      <w:rPr>
        <w:rStyle w:val="PageNumber"/>
        <w:b/>
        <w:bCs/>
        <w:sz w:val="20"/>
        <w:szCs w:val="20"/>
      </w:rPr>
      <w:fldChar w:fldCharType="begin"/>
    </w:r>
    <w:r w:rsidR="00134EDC" w:rsidRPr="00805384">
      <w:rPr>
        <w:rStyle w:val="PageNumber"/>
        <w:b/>
        <w:bCs/>
        <w:sz w:val="20"/>
        <w:szCs w:val="20"/>
      </w:rPr>
      <w:instrText xml:space="preserve"> PAGE </w:instrText>
    </w:r>
    <w:r w:rsidR="00134EDC" w:rsidRPr="00805384">
      <w:rPr>
        <w:rStyle w:val="PageNumber"/>
        <w:b/>
        <w:bCs/>
        <w:sz w:val="20"/>
        <w:szCs w:val="20"/>
      </w:rPr>
      <w:fldChar w:fldCharType="separate"/>
    </w:r>
    <w:r>
      <w:rPr>
        <w:rStyle w:val="PageNumber"/>
        <w:b/>
        <w:bCs/>
        <w:noProof/>
        <w:sz w:val="20"/>
        <w:szCs w:val="20"/>
      </w:rPr>
      <w:t>1</w:t>
    </w:r>
    <w:r w:rsidR="00134EDC" w:rsidRPr="00805384">
      <w:rPr>
        <w:rStyle w:val="PageNumber"/>
        <w:b/>
        <w:bCs/>
        <w:sz w:val="20"/>
        <w:szCs w:val="20"/>
      </w:rPr>
      <w:fldChar w:fldCharType="end"/>
    </w:r>
    <w:r w:rsidR="00134EDC" w:rsidRPr="00805384">
      <w:rPr>
        <w:rStyle w:val="PageNumber"/>
        <w:b/>
        <w:bCs/>
        <w:sz w:val="20"/>
        <w:szCs w:val="20"/>
      </w:rPr>
      <w:t xml:space="preserve"> / </w:t>
    </w:r>
    <w:r w:rsidR="00134EDC" w:rsidRPr="00805384">
      <w:rPr>
        <w:rStyle w:val="PageNumber"/>
        <w:b/>
        <w:bCs/>
        <w:sz w:val="20"/>
        <w:szCs w:val="20"/>
      </w:rPr>
      <w:fldChar w:fldCharType="begin"/>
    </w:r>
    <w:r w:rsidR="00134EDC" w:rsidRPr="00805384">
      <w:rPr>
        <w:rStyle w:val="PageNumber"/>
        <w:b/>
        <w:bCs/>
        <w:sz w:val="20"/>
        <w:szCs w:val="20"/>
      </w:rPr>
      <w:instrText xml:space="preserve"> NUMPAGES </w:instrText>
    </w:r>
    <w:r w:rsidR="00134EDC" w:rsidRPr="00805384">
      <w:rPr>
        <w:rStyle w:val="PageNumber"/>
        <w:b/>
        <w:bCs/>
        <w:sz w:val="20"/>
        <w:szCs w:val="20"/>
      </w:rPr>
      <w:fldChar w:fldCharType="separate"/>
    </w:r>
    <w:r>
      <w:rPr>
        <w:rStyle w:val="PageNumber"/>
        <w:b/>
        <w:bCs/>
        <w:noProof/>
        <w:sz w:val="20"/>
        <w:szCs w:val="20"/>
      </w:rPr>
      <w:t>1</w:t>
    </w:r>
    <w:r w:rsidR="00134EDC" w:rsidRPr="00805384">
      <w:rPr>
        <w:rStyle w:val="PageNumber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BDE" w:rsidRDefault="00CC2BDE">
      <w:r>
        <w:separator/>
      </w:r>
    </w:p>
  </w:footnote>
  <w:footnote w:type="continuationSeparator" w:id="0">
    <w:p w:rsidR="00CC2BDE" w:rsidRDefault="00CC2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EDC" w:rsidRPr="00805384" w:rsidRDefault="00134EDC" w:rsidP="000C1F5E">
    <w:pPr>
      <w:pStyle w:val="Footer"/>
      <w:ind w:firstLine="0"/>
      <w:jc w:val="center"/>
      <w:rPr>
        <w:b/>
        <w:bCs/>
        <w:sz w:val="20"/>
        <w:szCs w:val="20"/>
      </w:rPr>
    </w:pPr>
    <w:r w:rsidRPr="00805384">
      <w:rPr>
        <w:b/>
        <w:bCs/>
        <w:sz w:val="20"/>
        <w:szCs w:val="20"/>
      </w:rPr>
      <w:t>NESECRET</w:t>
    </w:r>
  </w:p>
  <w:p w:rsidR="00134EDC" w:rsidRPr="000D6AC5" w:rsidRDefault="00134EDC" w:rsidP="000C1F5E">
    <w:pPr>
      <w:pStyle w:val="Footer"/>
      <w:ind w:firstLine="0"/>
      <w:jc w:val="center"/>
      <w:rPr>
        <w:bCs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EDC" w:rsidRPr="00805384" w:rsidRDefault="00134EDC" w:rsidP="0058619F">
    <w:pPr>
      <w:pStyle w:val="Footer"/>
      <w:ind w:firstLine="0"/>
      <w:jc w:val="right"/>
      <w:rPr>
        <w:b/>
        <w:bCs/>
        <w:sz w:val="20"/>
        <w:szCs w:val="20"/>
      </w:rPr>
    </w:pPr>
    <w:r w:rsidRPr="00805384">
      <w:rPr>
        <w:b/>
        <w:bCs/>
        <w:sz w:val="20"/>
        <w:szCs w:val="20"/>
      </w:rPr>
      <w:t>NESECRET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4E00"/>
    <w:multiLevelType w:val="hybridMultilevel"/>
    <w:tmpl w:val="4DD8D3C6"/>
    <w:lvl w:ilvl="0" w:tplc="00DC377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A27E0"/>
    <w:multiLevelType w:val="hybridMultilevel"/>
    <w:tmpl w:val="EF24C1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C403D"/>
    <w:multiLevelType w:val="hybridMultilevel"/>
    <w:tmpl w:val="823CB54A"/>
    <w:lvl w:ilvl="0" w:tplc="721CFC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65A7A"/>
    <w:multiLevelType w:val="hybridMultilevel"/>
    <w:tmpl w:val="BFDE632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C73"/>
    <w:rsid w:val="00000CB8"/>
    <w:rsid w:val="000033CF"/>
    <w:rsid w:val="00005F78"/>
    <w:rsid w:val="0000742F"/>
    <w:rsid w:val="00007D43"/>
    <w:rsid w:val="00025386"/>
    <w:rsid w:val="00030AF9"/>
    <w:rsid w:val="000319CB"/>
    <w:rsid w:val="00036F8E"/>
    <w:rsid w:val="00041533"/>
    <w:rsid w:val="00043EAB"/>
    <w:rsid w:val="00044379"/>
    <w:rsid w:val="00060A90"/>
    <w:rsid w:val="00063184"/>
    <w:rsid w:val="00085CA3"/>
    <w:rsid w:val="000872C5"/>
    <w:rsid w:val="0009217C"/>
    <w:rsid w:val="00092D07"/>
    <w:rsid w:val="000B1977"/>
    <w:rsid w:val="000C1F5E"/>
    <w:rsid w:val="000C4A0E"/>
    <w:rsid w:val="000C63B1"/>
    <w:rsid w:val="000D2785"/>
    <w:rsid w:val="000D6C98"/>
    <w:rsid w:val="000E1E47"/>
    <w:rsid w:val="000E7441"/>
    <w:rsid w:val="000F1CCA"/>
    <w:rsid w:val="000F6CBB"/>
    <w:rsid w:val="001003D1"/>
    <w:rsid w:val="00100DDC"/>
    <w:rsid w:val="00112080"/>
    <w:rsid w:val="0011372C"/>
    <w:rsid w:val="00114DAD"/>
    <w:rsid w:val="0012067D"/>
    <w:rsid w:val="0012085B"/>
    <w:rsid w:val="00120EC2"/>
    <w:rsid w:val="00121AFF"/>
    <w:rsid w:val="00125FC1"/>
    <w:rsid w:val="00134EDC"/>
    <w:rsid w:val="001433C7"/>
    <w:rsid w:val="0014790D"/>
    <w:rsid w:val="00151906"/>
    <w:rsid w:val="001539DF"/>
    <w:rsid w:val="001567D1"/>
    <w:rsid w:val="00176718"/>
    <w:rsid w:val="001842FE"/>
    <w:rsid w:val="00185D33"/>
    <w:rsid w:val="001868EA"/>
    <w:rsid w:val="00186E3F"/>
    <w:rsid w:val="0019331F"/>
    <w:rsid w:val="00194747"/>
    <w:rsid w:val="001973B9"/>
    <w:rsid w:val="001A063D"/>
    <w:rsid w:val="001A0851"/>
    <w:rsid w:val="001A57B4"/>
    <w:rsid w:val="001B105E"/>
    <w:rsid w:val="001C2BB2"/>
    <w:rsid w:val="001D51AB"/>
    <w:rsid w:val="001D5E70"/>
    <w:rsid w:val="001E1CA8"/>
    <w:rsid w:val="001E4740"/>
    <w:rsid w:val="001E6DAE"/>
    <w:rsid w:val="001F41FE"/>
    <w:rsid w:val="001F656A"/>
    <w:rsid w:val="001F6FDD"/>
    <w:rsid w:val="00202BD6"/>
    <w:rsid w:val="00205CBE"/>
    <w:rsid w:val="00235116"/>
    <w:rsid w:val="0025071D"/>
    <w:rsid w:val="002507F8"/>
    <w:rsid w:val="00250FD0"/>
    <w:rsid w:val="00254772"/>
    <w:rsid w:val="002819A8"/>
    <w:rsid w:val="00282B74"/>
    <w:rsid w:val="00282E9A"/>
    <w:rsid w:val="002871BE"/>
    <w:rsid w:val="00291451"/>
    <w:rsid w:val="002956C5"/>
    <w:rsid w:val="002A1081"/>
    <w:rsid w:val="002A657C"/>
    <w:rsid w:val="002B1AC2"/>
    <w:rsid w:val="002B26D1"/>
    <w:rsid w:val="002C0211"/>
    <w:rsid w:val="002C25C8"/>
    <w:rsid w:val="002F39A6"/>
    <w:rsid w:val="0031474E"/>
    <w:rsid w:val="00315E50"/>
    <w:rsid w:val="00333033"/>
    <w:rsid w:val="0033460F"/>
    <w:rsid w:val="00336AC8"/>
    <w:rsid w:val="00345A06"/>
    <w:rsid w:val="003474E8"/>
    <w:rsid w:val="00354170"/>
    <w:rsid w:val="003647F3"/>
    <w:rsid w:val="00371333"/>
    <w:rsid w:val="00391250"/>
    <w:rsid w:val="00394621"/>
    <w:rsid w:val="00397211"/>
    <w:rsid w:val="003A0978"/>
    <w:rsid w:val="003A47D2"/>
    <w:rsid w:val="003B1483"/>
    <w:rsid w:val="003B76CE"/>
    <w:rsid w:val="003D170F"/>
    <w:rsid w:val="003E02F8"/>
    <w:rsid w:val="003E05E3"/>
    <w:rsid w:val="003E2C79"/>
    <w:rsid w:val="003E492D"/>
    <w:rsid w:val="003F6404"/>
    <w:rsid w:val="003F7907"/>
    <w:rsid w:val="0040069B"/>
    <w:rsid w:val="00407C1C"/>
    <w:rsid w:val="00410FF3"/>
    <w:rsid w:val="00421030"/>
    <w:rsid w:val="004333CE"/>
    <w:rsid w:val="0044155F"/>
    <w:rsid w:val="004449D2"/>
    <w:rsid w:val="00446D32"/>
    <w:rsid w:val="00456883"/>
    <w:rsid w:val="00465B2A"/>
    <w:rsid w:val="00472EE8"/>
    <w:rsid w:val="00481C2C"/>
    <w:rsid w:val="004829D7"/>
    <w:rsid w:val="00482F4A"/>
    <w:rsid w:val="004872FC"/>
    <w:rsid w:val="00492BAA"/>
    <w:rsid w:val="004A3CD7"/>
    <w:rsid w:val="004B0179"/>
    <w:rsid w:val="004C268C"/>
    <w:rsid w:val="004C5174"/>
    <w:rsid w:val="004D65EC"/>
    <w:rsid w:val="004E0E16"/>
    <w:rsid w:val="004E6E55"/>
    <w:rsid w:val="005005DB"/>
    <w:rsid w:val="00503D64"/>
    <w:rsid w:val="005110C1"/>
    <w:rsid w:val="00513FD2"/>
    <w:rsid w:val="0051767E"/>
    <w:rsid w:val="005220BE"/>
    <w:rsid w:val="00524A20"/>
    <w:rsid w:val="00530270"/>
    <w:rsid w:val="0055464D"/>
    <w:rsid w:val="00554BBB"/>
    <w:rsid w:val="00565E60"/>
    <w:rsid w:val="00574482"/>
    <w:rsid w:val="00574AAA"/>
    <w:rsid w:val="00577FEF"/>
    <w:rsid w:val="00581B08"/>
    <w:rsid w:val="0058619F"/>
    <w:rsid w:val="00594581"/>
    <w:rsid w:val="005A11A4"/>
    <w:rsid w:val="005A1C7B"/>
    <w:rsid w:val="005A514D"/>
    <w:rsid w:val="005B0824"/>
    <w:rsid w:val="005C571D"/>
    <w:rsid w:val="005C636D"/>
    <w:rsid w:val="005D1D68"/>
    <w:rsid w:val="005D299B"/>
    <w:rsid w:val="005D702E"/>
    <w:rsid w:val="005D7227"/>
    <w:rsid w:val="005E511C"/>
    <w:rsid w:val="005F0F75"/>
    <w:rsid w:val="006000F1"/>
    <w:rsid w:val="006028F1"/>
    <w:rsid w:val="00604EA7"/>
    <w:rsid w:val="00605E85"/>
    <w:rsid w:val="00610ABF"/>
    <w:rsid w:val="00611479"/>
    <w:rsid w:val="006135AA"/>
    <w:rsid w:val="006157CD"/>
    <w:rsid w:val="006238DB"/>
    <w:rsid w:val="00625231"/>
    <w:rsid w:val="006345C0"/>
    <w:rsid w:val="0063524B"/>
    <w:rsid w:val="00646217"/>
    <w:rsid w:val="00652C69"/>
    <w:rsid w:val="00660F97"/>
    <w:rsid w:val="00663B23"/>
    <w:rsid w:val="006679E8"/>
    <w:rsid w:val="006713B2"/>
    <w:rsid w:val="00682371"/>
    <w:rsid w:val="006870EF"/>
    <w:rsid w:val="0068757B"/>
    <w:rsid w:val="00695C73"/>
    <w:rsid w:val="0069632A"/>
    <w:rsid w:val="006A1B24"/>
    <w:rsid w:val="006B5877"/>
    <w:rsid w:val="006D0A93"/>
    <w:rsid w:val="006D45B6"/>
    <w:rsid w:val="006F1BC4"/>
    <w:rsid w:val="006F5C0E"/>
    <w:rsid w:val="00701153"/>
    <w:rsid w:val="0070583E"/>
    <w:rsid w:val="0071352D"/>
    <w:rsid w:val="00722A69"/>
    <w:rsid w:val="0072452F"/>
    <w:rsid w:val="00763159"/>
    <w:rsid w:val="00763224"/>
    <w:rsid w:val="00763360"/>
    <w:rsid w:val="0076393D"/>
    <w:rsid w:val="00765A3A"/>
    <w:rsid w:val="00775F08"/>
    <w:rsid w:val="00780D35"/>
    <w:rsid w:val="00781710"/>
    <w:rsid w:val="007B0538"/>
    <w:rsid w:val="007B6F55"/>
    <w:rsid w:val="007D087F"/>
    <w:rsid w:val="007E357A"/>
    <w:rsid w:val="007E6D3D"/>
    <w:rsid w:val="007F6FF0"/>
    <w:rsid w:val="00802750"/>
    <w:rsid w:val="00806717"/>
    <w:rsid w:val="00806DDA"/>
    <w:rsid w:val="00810C10"/>
    <w:rsid w:val="00815892"/>
    <w:rsid w:val="00815D7B"/>
    <w:rsid w:val="00827B85"/>
    <w:rsid w:val="00834C39"/>
    <w:rsid w:val="00853920"/>
    <w:rsid w:val="00855516"/>
    <w:rsid w:val="00863D83"/>
    <w:rsid w:val="0087028A"/>
    <w:rsid w:val="00870D6C"/>
    <w:rsid w:val="00877811"/>
    <w:rsid w:val="008879BC"/>
    <w:rsid w:val="00890829"/>
    <w:rsid w:val="00895D7C"/>
    <w:rsid w:val="008A04DB"/>
    <w:rsid w:val="008A238A"/>
    <w:rsid w:val="008A6F0B"/>
    <w:rsid w:val="008B1A12"/>
    <w:rsid w:val="008C069A"/>
    <w:rsid w:val="008C26BA"/>
    <w:rsid w:val="008D434F"/>
    <w:rsid w:val="008E03EE"/>
    <w:rsid w:val="008E4816"/>
    <w:rsid w:val="009051B8"/>
    <w:rsid w:val="00914B53"/>
    <w:rsid w:val="00921E22"/>
    <w:rsid w:val="009275CD"/>
    <w:rsid w:val="009312AC"/>
    <w:rsid w:val="00932870"/>
    <w:rsid w:val="00932BDC"/>
    <w:rsid w:val="0094582B"/>
    <w:rsid w:val="0094778E"/>
    <w:rsid w:val="0095141A"/>
    <w:rsid w:val="009548E4"/>
    <w:rsid w:val="0099135E"/>
    <w:rsid w:val="0099214D"/>
    <w:rsid w:val="009968C0"/>
    <w:rsid w:val="009A16B6"/>
    <w:rsid w:val="009A4DE2"/>
    <w:rsid w:val="009A6853"/>
    <w:rsid w:val="009B0658"/>
    <w:rsid w:val="009B4CB8"/>
    <w:rsid w:val="009B58AD"/>
    <w:rsid w:val="009B5B87"/>
    <w:rsid w:val="009B5D63"/>
    <w:rsid w:val="009C30AC"/>
    <w:rsid w:val="009D0581"/>
    <w:rsid w:val="009D198B"/>
    <w:rsid w:val="009D3B3B"/>
    <w:rsid w:val="009D41FB"/>
    <w:rsid w:val="009D7435"/>
    <w:rsid w:val="009E62CB"/>
    <w:rsid w:val="009F16B6"/>
    <w:rsid w:val="009F459E"/>
    <w:rsid w:val="00A02046"/>
    <w:rsid w:val="00A03379"/>
    <w:rsid w:val="00A03B37"/>
    <w:rsid w:val="00A0594A"/>
    <w:rsid w:val="00A06C98"/>
    <w:rsid w:val="00A260DA"/>
    <w:rsid w:val="00A316F1"/>
    <w:rsid w:val="00A40DF7"/>
    <w:rsid w:val="00A43F52"/>
    <w:rsid w:val="00A4592D"/>
    <w:rsid w:val="00A60CEE"/>
    <w:rsid w:val="00A60E7B"/>
    <w:rsid w:val="00A65803"/>
    <w:rsid w:val="00A711D7"/>
    <w:rsid w:val="00A7714A"/>
    <w:rsid w:val="00A92660"/>
    <w:rsid w:val="00AB01C9"/>
    <w:rsid w:val="00AB190C"/>
    <w:rsid w:val="00AB21D4"/>
    <w:rsid w:val="00AC0D91"/>
    <w:rsid w:val="00AC2FF7"/>
    <w:rsid w:val="00AD3A42"/>
    <w:rsid w:val="00AD6E58"/>
    <w:rsid w:val="00AD7F28"/>
    <w:rsid w:val="00AE7325"/>
    <w:rsid w:val="00AF7BCF"/>
    <w:rsid w:val="00B12ADD"/>
    <w:rsid w:val="00B12D77"/>
    <w:rsid w:val="00B1679A"/>
    <w:rsid w:val="00B252DB"/>
    <w:rsid w:val="00B53370"/>
    <w:rsid w:val="00B55A77"/>
    <w:rsid w:val="00B56E0A"/>
    <w:rsid w:val="00B57817"/>
    <w:rsid w:val="00B57E12"/>
    <w:rsid w:val="00B67C5C"/>
    <w:rsid w:val="00B978BC"/>
    <w:rsid w:val="00BA17B1"/>
    <w:rsid w:val="00BA3E3F"/>
    <w:rsid w:val="00BB00DF"/>
    <w:rsid w:val="00BD69B1"/>
    <w:rsid w:val="00BE663A"/>
    <w:rsid w:val="00C0213D"/>
    <w:rsid w:val="00C06E1D"/>
    <w:rsid w:val="00C128EA"/>
    <w:rsid w:val="00C1614D"/>
    <w:rsid w:val="00C16F93"/>
    <w:rsid w:val="00C206EB"/>
    <w:rsid w:val="00C267B3"/>
    <w:rsid w:val="00C42727"/>
    <w:rsid w:val="00C523B8"/>
    <w:rsid w:val="00C530F6"/>
    <w:rsid w:val="00C71B52"/>
    <w:rsid w:val="00C74B98"/>
    <w:rsid w:val="00CA2663"/>
    <w:rsid w:val="00CA4DD1"/>
    <w:rsid w:val="00CB1071"/>
    <w:rsid w:val="00CC2BDE"/>
    <w:rsid w:val="00CC6D45"/>
    <w:rsid w:val="00CC6F72"/>
    <w:rsid w:val="00CD7172"/>
    <w:rsid w:val="00CE2CB7"/>
    <w:rsid w:val="00CE605F"/>
    <w:rsid w:val="00CF13CA"/>
    <w:rsid w:val="00CF2E6E"/>
    <w:rsid w:val="00CF31BC"/>
    <w:rsid w:val="00D103F0"/>
    <w:rsid w:val="00D2295D"/>
    <w:rsid w:val="00D23A42"/>
    <w:rsid w:val="00D31370"/>
    <w:rsid w:val="00D41093"/>
    <w:rsid w:val="00D5723F"/>
    <w:rsid w:val="00D57A94"/>
    <w:rsid w:val="00D632E4"/>
    <w:rsid w:val="00D678A5"/>
    <w:rsid w:val="00D71587"/>
    <w:rsid w:val="00D774D2"/>
    <w:rsid w:val="00D97CA8"/>
    <w:rsid w:val="00DA17F2"/>
    <w:rsid w:val="00DA1B48"/>
    <w:rsid w:val="00DB5D04"/>
    <w:rsid w:val="00DC5EB8"/>
    <w:rsid w:val="00DC60A3"/>
    <w:rsid w:val="00DF258F"/>
    <w:rsid w:val="00E02B2E"/>
    <w:rsid w:val="00E045A3"/>
    <w:rsid w:val="00E106B1"/>
    <w:rsid w:val="00E1683D"/>
    <w:rsid w:val="00E259CB"/>
    <w:rsid w:val="00E26C77"/>
    <w:rsid w:val="00E3036C"/>
    <w:rsid w:val="00E3178A"/>
    <w:rsid w:val="00E31C20"/>
    <w:rsid w:val="00E33E05"/>
    <w:rsid w:val="00E37892"/>
    <w:rsid w:val="00E4436D"/>
    <w:rsid w:val="00E504C7"/>
    <w:rsid w:val="00E57109"/>
    <w:rsid w:val="00E63F0B"/>
    <w:rsid w:val="00E74CB4"/>
    <w:rsid w:val="00E756A0"/>
    <w:rsid w:val="00E775FE"/>
    <w:rsid w:val="00E82E4A"/>
    <w:rsid w:val="00E85AF6"/>
    <w:rsid w:val="00E96CDD"/>
    <w:rsid w:val="00EA50F9"/>
    <w:rsid w:val="00EA6BAF"/>
    <w:rsid w:val="00EA7697"/>
    <w:rsid w:val="00EB3C98"/>
    <w:rsid w:val="00EC015B"/>
    <w:rsid w:val="00EC1ADF"/>
    <w:rsid w:val="00EC1AFC"/>
    <w:rsid w:val="00EC1EA4"/>
    <w:rsid w:val="00EC439D"/>
    <w:rsid w:val="00EC60E4"/>
    <w:rsid w:val="00ED24AB"/>
    <w:rsid w:val="00ED6B12"/>
    <w:rsid w:val="00EE2A92"/>
    <w:rsid w:val="00EE3F88"/>
    <w:rsid w:val="00EF3174"/>
    <w:rsid w:val="00F04D09"/>
    <w:rsid w:val="00F05BC0"/>
    <w:rsid w:val="00F05C42"/>
    <w:rsid w:val="00F112B3"/>
    <w:rsid w:val="00F17A03"/>
    <w:rsid w:val="00F240B5"/>
    <w:rsid w:val="00F2573C"/>
    <w:rsid w:val="00F30AD6"/>
    <w:rsid w:val="00F30E6B"/>
    <w:rsid w:val="00F32C2C"/>
    <w:rsid w:val="00F34BC6"/>
    <w:rsid w:val="00F404EB"/>
    <w:rsid w:val="00F44CDA"/>
    <w:rsid w:val="00F543C5"/>
    <w:rsid w:val="00F671F0"/>
    <w:rsid w:val="00F67244"/>
    <w:rsid w:val="00F67A7C"/>
    <w:rsid w:val="00F70F53"/>
    <w:rsid w:val="00F80599"/>
    <w:rsid w:val="00F93D54"/>
    <w:rsid w:val="00F94E92"/>
    <w:rsid w:val="00F96F1B"/>
    <w:rsid w:val="00FA10D5"/>
    <w:rsid w:val="00FA3237"/>
    <w:rsid w:val="00FB251A"/>
    <w:rsid w:val="00FB5194"/>
    <w:rsid w:val="00FB7E8F"/>
    <w:rsid w:val="00FC0FC6"/>
    <w:rsid w:val="00FC0FF4"/>
    <w:rsid w:val="00FC3241"/>
    <w:rsid w:val="00FC4571"/>
    <w:rsid w:val="00FD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BAF"/>
    <w:pPr>
      <w:ind w:firstLine="1134"/>
      <w:jc w:val="both"/>
    </w:pPr>
    <w:rPr>
      <w:rFonts w:eastAsia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A6BAF"/>
    <w:pPr>
      <w:ind w:firstLine="0"/>
    </w:pPr>
    <w:rPr>
      <w:b/>
      <w:sz w:val="18"/>
      <w:szCs w:val="1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erChar">
    <w:name w:val="Header Char"/>
    <w:link w:val="Header"/>
    <w:rsid w:val="00EA6BAF"/>
    <w:rPr>
      <w:rFonts w:eastAsia="Times New Roman" w:cs="Times New Roman"/>
      <w:b/>
      <w:sz w:val="18"/>
      <w:szCs w:val="18"/>
      <w:lang w:val="ro-RO" w:eastAsia="ro-RO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Footer">
    <w:name w:val="footer"/>
    <w:basedOn w:val="Normal"/>
    <w:link w:val="FooterChar"/>
    <w:rsid w:val="00EA6BA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A6BAF"/>
    <w:rPr>
      <w:rFonts w:eastAsia="Times New Roman" w:cs="Times New Roman"/>
      <w:szCs w:val="28"/>
      <w:lang w:val="ro-RO" w:eastAsia="ro-RO"/>
    </w:rPr>
  </w:style>
  <w:style w:type="character" w:styleId="PageNumber">
    <w:name w:val="page number"/>
    <w:basedOn w:val="DefaultParagraphFont"/>
    <w:rsid w:val="00EA6BAF"/>
  </w:style>
  <w:style w:type="paragraph" w:customStyle="1" w:styleId="Semnaturi">
    <w:name w:val="Semnaturi"/>
    <w:basedOn w:val="Normal"/>
    <w:rsid w:val="00EA6BAF"/>
    <w:pPr>
      <w:ind w:firstLine="0"/>
    </w:pPr>
    <w:rPr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6BAF"/>
    <w:rPr>
      <w:rFonts w:ascii="Tahoma" w:eastAsia="Times New Roman" w:hAnsi="Tahoma" w:cs="Tahoma"/>
      <w:sz w:val="16"/>
      <w:szCs w:val="16"/>
      <w:lang w:val="ro-RO" w:eastAsia="ro-RO"/>
    </w:rPr>
  </w:style>
  <w:style w:type="table" w:styleId="TableGrid">
    <w:name w:val="Table Grid"/>
    <w:basedOn w:val="TableNormal"/>
    <w:uiPriority w:val="59"/>
    <w:rsid w:val="00433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5116"/>
    <w:pPr>
      <w:ind w:left="720"/>
      <w:contextualSpacing/>
    </w:pPr>
  </w:style>
  <w:style w:type="character" w:customStyle="1" w:styleId="panchor">
    <w:name w:val="panchor"/>
    <w:basedOn w:val="DefaultParagraphFont"/>
    <w:rsid w:val="00810C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BAF"/>
    <w:pPr>
      <w:ind w:firstLine="1134"/>
      <w:jc w:val="both"/>
    </w:pPr>
    <w:rPr>
      <w:rFonts w:eastAsia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A6BAF"/>
    <w:pPr>
      <w:ind w:firstLine="0"/>
    </w:pPr>
    <w:rPr>
      <w:b/>
      <w:sz w:val="18"/>
      <w:szCs w:val="1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erChar">
    <w:name w:val="Header Char"/>
    <w:link w:val="Header"/>
    <w:rsid w:val="00EA6BAF"/>
    <w:rPr>
      <w:rFonts w:eastAsia="Times New Roman" w:cs="Times New Roman"/>
      <w:b/>
      <w:sz w:val="18"/>
      <w:szCs w:val="18"/>
      <w:lang w:val="ro-RO" w:eastAsia="ro-RO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Footer">
    <w:name w:val="footer"/>
    <w:basedOn w:val="Normal"/>
    <w:link w:val="FooterChar"/>
    <w:rsid w:val="00EA6BA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A6BAF"/>
    <w:rPr>
      <w:rFonts w:eastAsia="Times New Roman" w:cs="Times New Roman"/>
      <w:szCs w:val="28"/>
      <w:lang w:val="ro-RO" w:eastAsia="ro-RO"/>
    </w:rPr>
  </w:style>
  <w:style w:type="character" w:styleId="PageNumber">
    <w:name w:val="page number"/>
    <w:basedOn w:val="DefaultParagraphFont"/>
    <w:rsid w:val="00EA6BAF"/>
  </w:style>
  <w:style w:type="paragraph" w:customStyle="1" w:styleId="Semnaturi">
    <w:name w:val="Semnaturi"/>
    <w:basedOn w:val="Normal"/>
    <w:rsid w:val="00EA6BAF"/>
    <w:pPr>
      <w:ind w:firstLine="0"/>
    </w:pPr>
    <w:rPr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6BAF"/>
    <w:rPr>
      <w:rFonts w:ascii="Tahoma" w:eastAsia="Times New Roman" w:hAnsi="Tahoma" w:cs="Tahoma"/>
      <w:sz w:val="16"/>
      <w:szCs w:val="16"/>
      <w:lang w:val="ro-RO" w:eastAsia="ro-RO"/>
    </w:rPr>
  </w:style>
  <w:style w:type="table" w:styleId="TableGrid">
    <w:name w:val="Table Grid"/>
    <w:basedOn w:val="TableNormal"/>
    <w:uiPriority w:val="59"/>
    <w:rsid w:val="00433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5116"/>
    <w:pPr>
      <w:ind w:left="720"/>
      <w:contextualSpacing/>
    </w:pPr>
  </w:style>
  <w:style w:type="character" w:customStyle="1" w:styleId="panchor">
    <w:name w:val="panchor"/>
    <w:basedOn w:val="DefaultParagraphFont"/>
    <w:rsid w:val="00810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alin.pintescu\Desktop\Tabel%20Nominal%20cu%20personal%20COp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81A7F-81A7-408A-9FBD-327CE3C2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Tabel Nominal cu personal COp</Template>
  <TotalTime>153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Pintescu Catalin</dc:creator>
  <cp:lastModifiedBy>Mihai Alexeanu</cp:lastModifiedBy>
  <cp:revision>23</cp:revision>
  <cp:lastPrinted>2025-03-25T06:29:00Z</cp:lastPrinted>
  <dcterms:created xsi:type="dcterms:W3CDTF">2020-01-23T06:53:00Z</dcterms:created>
  <dcterms:modified xsi:type="dcterms:W3CDTF">2025-03-25T06:40:00Z</dcterms:modified>
</cp:coreProperties>
</file>