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caps/>
          <w:color w:val="323E4F" w:themeColor="text2" w:themeShade="BF"/>
          <w:sz w:val="40"/>
          <w:szCs w:val="40"/>
          <w:lang w:val="ro-RO"/>
        </w:rPr>
        <w:id w:val="-537594285"/>
        <w:docPartObj>
          <w:docPartGallery w:val="Cover Pages"/>
          <w:docPartUnique/>
        </w:docPartObj>
      </w:sdtPr>
      <w:sdtContent>
        <w:p w:rsidR="007F742A" w:rsidRPr="006D64B6" w:rsidRDefault="00FA3112" w:rsidP="00F0708A">
          <w:pPr>
            <w:widowControl w:val="0"/>
            <w:rPr>
              <w:rFonts w:eastAsiaTheme="minorEastAsia"/>
              <w:caps/>
              <w:color w:val="323E4F" w:themeColor="text2" w:themeShade="BF"/>
              <w:sz w:val="40"/>
              <w:szCs w:val="40"/>
              <w:lang w:val="ro-RO"/>
            </w:rPr>
          </w:pPr>
          <w:r w:rsidRPr="00FA3112">
            <w:rPr>
              <w:noProof/>
              <w:lang w:val="ro-RO"/>
            </w:rPr>
            <w:pict>
              <v:shapetype id="_x0000_t202" coordsize="21600,21600" o:spt="202" path="m,l,21600r21600,l21600,xe">
                <v:stroke joinstyle="miter"/>
                <v:path gradientshapeok="t" o:connecttype="rect"/>
              </v:shapetype>
              <v:shape id="Text Box 138" o:spid="_x0000_s1026" type="#_x0000_t202" style="position:absolute;margin-left:18pt;margin-top:90pt;width:134.85pt;height:597pt;z-index:251659264;visibility:visible;mso-width-percent:941;mso-position-horizontal-relative:page;mso-position-vertical-relative:page;mso-width-percent:94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tblPr>
                      <w:tblGrid>
                        <w:gridCol w:w="6292"/>
                        <w:gridCol w:w="5958"/>
                      </w:tblGrid>
                      <w:tr w:rsidR="00B436B5" w:rsidRPr="006D64B6">
                        <w:trPr>
                          <w:jc w:val="center"/>
                        </w:trPr>
                        <w:tc>
                          <w:tcPr>
                            <w:tcW w:w="2568" w:type="pct"/>
                            <w:vAlign w:val="center"/>
                          </w:tcPr>
                          <w:p w:rsidR="00B436B5" w:rsidRPr="006D64B6" w:rsidRDefault="00B436B5" w:rsidP="008D69D0">
                            <w:pPr>
                              <w:jc w:val="center"/>
                              <w:rPr>
                                <w:lang w:val="ro-RO"/>
                              </w:rPr>
                            </w:pPr>
                            <w:r>
                              <w:rPr>
                                <w:noProof/>
                                <w:lang w:val="ro-RO" w:eastAsia="ro-RO"/>
                              </w:rPr>
                              <w:drawing>
                                <wp:inline distT="0" distB="0" distL="0" distR="0">
                                  <wp:extent cx="2143125" cy="2143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125" cy="2143125"/>
                                          </a:xfrm>
                                          <a:prstGeom prst="rect">
                                            <a:avLst/>
                                          </a:prstGeom>
                                          <a:noFill/>
                                          <a:ln>
                                            <a:noFill/>
                                          </a:ln>
                                        </pic:spPr>
                                      </pic:pic>
                                    </a:graphicData>
                                  </a:graphic>
                                </wp:inline>
                              </w:drawing>
                            </w:r>
                          </w:p>
                          <w:sdt>
                            <w:sdtPr>
                              <w:rPr>
                                <w:rFonts w:ascii="Myriad Pro" w:hAnsi="Myriad Pro"/>
                                <w:caps/>
                                <w:color w:val="191919" w:themeColor="text1" w:themeTint="E6"/>
                                <w:sz w:val="72"/>
                                <w:szCs w:val="72"/>
                                <w:lang w:val="ro-RO"/>
                              </w:rPr>
                              <w:alias w:val="Title"/>
                              <w:tag w:val=""/>
                              <w:id w:val="-934204087"/>
                              <w:dataBinding w:prefixMappings="xmlns:ns0='http://purl.org/dc/elements/1.1/' xmlns:ns1='http://schemas.openxmlformats.org/package/2006/metadata/core-properties' " w:xpath="/ns1:coreProperties[1]/ns0:title[1]" w:storeItemID="{6C3C8BC8-F283-45AE-878A-BAB7291924A1}"/>
                              <w:text/>
                            </w:sdtPr>
                            <w:sdtContent>
                              <w:p w:rsidR="00B436B5" w:rsidRPr="006D64B6" w:rsidRDefault="00B436B5">
                                <w:pPr>
                                  <w:pStyle w:val="NoSpacing"/>
                                  <w:spacing w:line="312" w:lineRule="auto"/>
                                  <w:jc w:val="right"/>
                                  <w:rPr>
                                    <w:caps/>
                                    <w:color w:val="191919" w:themeColor="text1" w:themeTint="E6"/>
                                    <w:sz w:val="72"/>
                                    <w:szCs w:val="72"/>
                                    <w:lang w:val="ro-RO"/>
                                  </w:rPr>
                                </w:pPr>
                                <w:r>
                                  <w:rPr>
                                    <w:rFonts w:ascii="Myriad Pro" w:hAnsi="Myriad Pro"/>
                                    <w:caps/>
                                    <w:color w:val="191919" w:themeColor="text1" w:themeTint="E6"/>
                                    <w:sz w:val="72"/>
                                    <w:szCs w:val="72"/>
                                    <w:lang w:val="ro-RO"/>
                                  </w:rPr>
                                  <w:t>RAPORT DE MONITORIZARE</w:t>
                                </w:r>
                              </w:p>
                            </w:sdtContent>
                          </w:sdt>
                          <w:sdt>
                            <w:sdtPr>
                              <w:rPr>
                                <w:rFonts w:ascii="Myriad Pro" w:hAnsi="Myriad Pro"/>
                                <w:color w:val="000000" w:themeColor="text1"/>
                                <w:sz w:val="24"/>
                                <w:szCs w:val="24"/>
                                <w:lang w:val="ro-RO"/>
                              </w:rPr>
                              <w:alias w:val="Subtitle"/>
                              <w:tag w:val=""/>
                              <w:id w:val="-1706564133"/>
                              <w:dataBinding w:prefixMappings="xmlns:ns0='http://purl.org/dc/elements/1.1/' xmlns:ns1='http://schemas.openxmlformats.org/package/2006/metadata/core-properties' " w:xpath="/ns1:coreProperties[1]/ns0:subject[1]" w:storeItemID="{6C3C8BC8-F283-45AE-878A-BAB7291924A1}"/>
                              <w:text/>
                            </w:sdtPr>
                            <w:sdtContent>
                              <w:p w:rsidR="00B436B5" w:rsidRPr="006D64B6" w:rsidRDefault="00B436B5">
                                <w:pPr>
                                  <w:jc w:val="right"/>
                                  <w:rPr>
                                    <w:sz w:val="24"/>
                                    <w:szCs w:val="24"/>
                                    <w:lang w:val="ro-RO"/>
                                  </w:rPr>
                                </w:pPr>
                                <w:r w:rsidRPr="006D64B6">
                                  <w:rPr>
                                    <w:rFonts w:ascii="Myriad Pro" w:hAnsi="Myriad Pro"/>
                                    <w:color w:val="000000" w:themeColor="text1"/>
                                    <w:sz w:val="24"/>
                                    <w:szCs w:val="24"/>
                                    <w:lang w:val="ro-RO"/>
                                  </w:rPr>
                                  <w:t>Consiliul Județean Argeș</w:t>
                                </w:r>
                              </w:p>
                            </w:sdtContent>
                          </w:sdt>
                        </w:tc>
                        <w:tc>
                          <w:tcPr>
                            <w:tcW w:w="2432" w:type="pct"/>
                            <w:vAlign w:val="center"/>
                          </w:tcPr>
                          <w:p w:rsidR="00B436B5" w:rsidRPr="006D64B6" w:rsidRDefault="00B436B5">
                            <w:pPr>
                              <w:pStyle w:val="NoSpacing"/>
                              <w:rPr>
                                <w:rFonts w:ascii="Myriad Pro" w:hAnsi="Myriad Pro"/>
                                <w:caps/>
                                <w:color w:val="ED7D31" w:themeColor="accent2"/>
                                <w:sz w:val="26"/>
                                <w:szCs w:val="26"/>
                                <w:lang w:val="ro-RO"/>
                              </w:rPr>
                            </w:pPr>
                            <w:r w:rsidRPr="006D64B6">
                              <w:rPr>
                                <w:rFonts w:ascii="Myriad Pro" w:hAnsi="Myriad Pro"/>
                                <w:caps/>
                                <w:color w:val="ED7D31" w:themeColor="accent2"/>
                                <w:sz w:val="26"/>
                                <w:szCs w:val="26"/>
                                <w:lang w:val="ro-RO"/>
                              </w:rPr>
                              <w:t>TIP LIVRABIL</w:t>
                            </w:r>
                          </w:p>
                          <w:p w:rsidR="00B436B5" w:rsidRPr="006D64B6" w:rsidRDefault="00B436B5" w:rsidP="0062511B">
                            <w:pPr>
                              <w:pStyle w:val="NoSpacing"/>
                              <w:rPr>
                                <w:rFonts w:ascii="Myriad Pro" w:hAnsi="Myriad Pro"/>
                                <w:color w:val="44546A" w:themeColor="text2"/>
                                <w:lang w:val="ro-RO"/>
                              </w:rPr>
                            </w:pPr>
                            <w:r>
                              <w:rPr>
                                <w:rFonts w:ascii="Myriad Pro" w:hAnsi="Myriad Pro"/>
                                <w:color w:val="44546A" w:themeColor="text2"/>
                                <w:lang w:val="ro-RO"/>
                              </w:rPr>
                              <w:t>Raport de monitorizare a implementării sistemului integrat al managementului calității și performanței în cadrul Consiliului Județean Argeș</w:t>
                            </w:r>
                          </w:p>
                          <w:p w:rsidR="00B436B5" w:rsidRPr="006D64B6" w:rsidRDefault="00B436B5" w:rsidP="004F31D9">
                            <w:pPr>
                              <w:pStyle w:val="NoSpacing"/>
                              <w:jc w:val="both"/>
                              <w:rPr>
                                <w:rFonts w:ascii="Myriad Pro" w:eastAsiaTheme="minorHAnsi" w:hAnsi="Myriad Pro"/>
                                <w:color w:val="000000" w:themeColor="text1"/>
                                <w:lang w:val="ro-RO"/>
                              </w:rPr>
                            </w:pPr>
                          </w:p>
                          <w:p w:rsidR="00B436B5" w:rsidRPr="006D64B6" w:rsidRDefault="00B436B5" w:rsidP="004F31D9">
                            <w:pPr>
                              <w:pStyle w:val="NoSpacing"/>
                              <w:jc w:val="both"/>
                              <w:rPr>
                                <w:rFonts w:ascii="Myriad Pro" w:eastAsiaTheme="minorHAnsi" w:hAnsi="Myriad Pro"/>
                                <w:color w:val="000000" w:themeColor="text1"/>
                                <w:lang w:val="ro-RO"/>
                              </w:rPr>
                            </w:pPr>
                          </w:p>
                          <w:p w:rsidR="00B436B5" w:rsidRPr="006D64B6" w:rsidRDefault="00B436B5" w:rsidP="004F31D9">
                            <w:pPr>
                              <w:pStyle w:val="NoSpacing"/>
                              <w:rPr>
                                <w:rFonts w:ascii="Myriad Pro" w:hAnsi="Myriad Pro"/>
                                <w:lang w:val="ro-RO"/>
                              </w:rPr>
                            </w:pPr>
                          </w:p>
                          <w:p w:rsidR="00B436B5" w:rsidRPr="006D64B6" w:rsidRDefault="00B436B5" w:rsidP="0062511B">
                            <w:pPr>
                              <w:pStyle w:val="NoSpacing"/>
                              <w:rPr>
                                <w:rFonts w:ascii="Myriad Pro" w:hAnsi="Myriad Pro"/>
                                <w:color w:val="ED7D31" w:themeColor="accent2"/>
                                <w:sz w:val="26"/>
                                <w:szCs w:val="26"/>
                                <w:lang w:val="ro-RO"/>
                              </w:rPr>
                            </w:pPr>
                            <w:r w:rsidRPr="006D64B6">
                              <w:rPr>
                                <w:rFonts w:ascii="Myriad Pro" w:hAnsi="Myriad Pro"/>
                                <w:color w:val="ED7D31" w:themeColor="accent2"/>
                                <w:sz w:val="26"/>
                                <w:szCs w:val="26"/>
                                <w:lang w:val="ro-RO"/>
                              </w:rPr>
                              <w:t>Proiect</w:t>
                            </w:r>
                          </w:p>
                          <w:p w:rsidR="00B436B5" w:rsidRPr="006D64B6" w:rsidRDefault="00B436B5" w:rsidP="0062511B">
                            <w:pPr>
                              <w:pStyle w:val="NoSpacing"/>
                              <w:rPr>
                                <w:rFonts w:ascii="Myriad Pro" w:hAnsi="Myriad Pro"/>
                                <w:color w:val="44546A" w:themeColor="text2"/>
                                <w:lang w:val="ro-RO"/>
                              </w:rPr>
                            </w:pPr>
                            <w:r w:rsidRPr="006D64B6">
                              <w:rPr>
                                <w:rFonts w:ascii="Myriad Pro" w:hAnsi="Myriad Pro"/>
                                <w:color w:val="44546A" w:themeColor="text2"/>
                                <w:lang w:val="ro-RO"/>
                              </w:rPr>
                              <w:t xml:space="preserve">Certificarea activităților Consiliului Județean Argeș și dezvoltarea abilităților personalului în concordanță cu prevederile SCAP </w:t>
                            </w:r>
                          </w:p>
                          <w:p w:rsidR="00B436B5" w:rsidRPr="006D64B6" w:rsidRDefault="00B436B5" w:rsidP="0062511B">
                            <w:pPr>
                              <w:pStyle w:val="NoSpacing"/>
                              <w:rPr>
                                <w:rFonts w:ascii="Myriad Pro" w:hAnsi="Myriad Pro"/>
                                <w:color w:val="44546A" w:themeColor="text2"/>
                                <w:lang w:val="ro-RO"/>
                              </w:rPr>
                            </w:pPr>
                          </w:p>
                          <w:p w:rsidR="00B436B5" w:rsidRPr="006D64B6" w:rsidRDefault="00B436B5" w:rsidP="0062511B">
                            <w:pPr>
                              <w:pStyle w:val="NoSpacing"/>
                              <w:rPr>
                                <w:rFonts w:ascii="Myriad Pro" w:hAnsi="Myriad Pro"/>
                                <w:color w:val="44546A" w:themeColor="text2"/>
                                <w:lang w:val="ro-RO"/>
                              </w:rPr>
                            </w:pPr>
                            <w:r w:rsidRPr="006D64B6">
                              <w:rPr>
                                <w:rFonts w:ascii="Myriad Pro" w:hAnsi="Myriad Pro"/>
                                <w:color w:val="44546A" w:themeColor="text2"/>
                                <w:lang w:val="ro-RO"/>
                              </w:rPr>
                              <w:t>Cod SIPOCA / MYSMIS: 459/118741</w:t>
                            </w:r>
                          </w:p>
                          <w:p w:rsidR="00B436B5" w:rsidRPr="006D64B6" w:rsidRDefault="00B436B5" w:rsidP="0062511B">
                            <w:pPr>
                              <w:pStyle w:val="NoSpacing"/>
                              <w:rPr>
                                <w:rFonts w:ascii="Myriad Pro" w:hAnsi="Myriad Pro"/>
                                <w:color w:val="44546A" w:themeColor="text2"/>
                                <w:lang w:val="ro-RO"/>
                              </w:rPr>
                            </w:pPr>
                          </w:p>
                          <w:p w:rsidR="00B436B5" w:rsidRPr="006D64B6" w:rsidRDefault="00B436B5" w:rsidP="0062511B">
                            <w:pPr>
                              <w:pStyle w:val="NoSpacing"/>
                              <w:rPr>
                                <w:rFonts w:ascii="Myriad Pro" w:hAnsi="Myriad Pro"/>
                                <w:color w:val="44546A" w:themeColor="text2"/>
                                <w:lang w:val="ro-RO"/>
                              </w:rPr>
                            </w:pPr>
                          </w:p>
                          <w:p w:rsidR="00B436B5" w:rsidRPr="006D64B6" w:rsidRDefault="00B436B5" w:rsidP="00A912D1">
                            <w:pPr>
                              <w:pStyle w:val="NoSpacing"/>
                              <w:rPr>
                                <w:rFonts w:ascii="Myriad Pro" w:hAnsi="Myriad Pro"/>
                                <w:color w:val="ED7D31" w:themeColor="accent2"/>
                                <w:sz w:val="26"/>
                                <w:szCs w:val="26"/>
                                <w:lang w:val="ro-RO"/>
                              </w:rPr>
                            </w:pPr>
                            <w:r w:rsidRPr="006D64B6">
                              <w:rPr>
                                <w:rFonts w:ascii="Myriad Pro" w:hAnsi="Myriad Pro"/>
                                <w:color w:val="ED7D31" w:themeColor="accent2"/>
                                <w:sz w:val="26"/>
                                <w:szCs w:val="26"/>
                                <w:lang w:val="ro-RO"/>
                              </w:rPr>
                              <w:t>Elaborator</w:t>
                            </w:r>
                          </w:p>
                          <w:p w:rsidR="00B436B5" w:rsidRPr="006D64B6" w:rsidRDefault="00B436B5" w:rsidP="00A912D1">
                            <w:pPr>
                              <w:pStyle w:val="NoSpacing"/>
                              <w:rPr>
                                <w:rFonts w:ascii="Myriad Pro" w:hAnsi="Myriad Pro"/>
                                <w:color w:val="44546A" w:themeColor="text2"/>
                                <w:lang w:val="ro-RO"/>
                              </w:rPr>
                            </w:pPr>
                            <w:r w:rsidRPr="006D64B6">
                              <w:rPr>
                                <w:rFonts w:ascii="Myriad Pro" w:hAnsi="Myriad Pro"/>
                                <w:color w:val="44546A" w:themeColor="text2"/>
                                <w:lang w:val="ro-RO"/>
                              </w:rPr>
                              <w:t>S.C. Synesis Partners S.R.L.</w:t>
                            </w:r>
                          </w:p>
                          <w:p w:rsidR="00B436B5" w:rsidRPr="006D64B6" w:rsidRDefault="00B436B5" w:rsidP="00A912D1">
                            <w:pPr>
                              <w:pStyle w:val="NoSpacing"/>
                              <w:rPr>
                                <w:rFonts w:ascii="Myriad Pro" w:hAnsi="Myriad Pro"/>
                                <w:color w:val="44546A" w:themeColor="text2"/>
                                <w:sz w:val="18"/>
                                <w:lang w:val="ro-RO"/>
                              </w:rPr>
                            </w:pPr>
                            <w:r w:rsidRPr="006D64B6">
                              <w:rPr>
                                <w:rFonts w:ascii="Myriad Pro" w:hAnsi="Myriad Pro"/>
                                <w:color w:val="44546A" w:themeColor="text2"/>
                                <w:sz w:val="18"/>
                                <w:lang w:val="ro-RO"/>
                              </w:rPr>
                              <w:t>CUI: RO33706968</w:t>
                            </w:r>
                          </w:p>
                          <w:p w:rsidR="00B436B5" w:rsidRPr="006D64B6" w:rsidRDefault="00B436B5" w:rsidP="00A912D1">
                            <w:pPr>
                              <w:pStyle w:val="NoSpacing"/>
                              <w:rPr>
                                <w:rFonts w:ascii="Myriad Pro" w:hAnsi="Myriad Pro"/>
                                <w:color w:val="44546A" w:themeColor="text2"/>
                                <w:sz w:val="18"/>
                                <w:lang w:val="ro-RO"/>
                              </w:rPr>
                            </w:pPr>
                            <w:r w:rsidRPr="006D64B6">
                              <w:rPr>
                                <w:rFonts w:ascii="Myriad Pro" w:hAnsi="Myriad Pro"/>
                                <w:color w:val="44546A" w:themeColor="text2"/>
                                <w:sz w:val="18"/>
                                <w:lang w:val="ro-RO"/>
                              </w:rPr>
                              <w:t>Nr. de înregistrare ORC: J40/12064/2014</w:t>
                            </w:r>
                          </w:p>
                          <w:p w:rsidR="00B436B5" w:rsidRPr="006D64B6" w:rsidRDefault="00B436B5" w:rsidP="0062511B">
                            <w:pPr>
                              <w:pStyle w:val="NoSpacing"/>
                              <w:rPr>
                                <w:rFonts w:ascii="Myriad Pro" w:hAnsi="Myriad Pro"/>
                                <w:color w:val="44546A" w:themeColor="text2"/>
                                <w:lang w:val="ro-RO"/>
                              </w:rPr>
                            </w:pPr>
                          </w:p>
                          <w:p w:rsidR="00B436B5" w:rsidRPr="006D64B6" w:rsidRDefault="00B436B5" w:rsidP="004F31D9">
                            <w:pPr>
                              <w:pStyle w:val="NoSpacing"/>
                              <w:rPr>
                                <w:rFonts w:ascii="Myriad Pro" w:hAnsi="Myriad Pro"/>
                                <w:lang w:val="ro-RO"/>
                              </w:rPr>
                            </w:pPr>
                          </w:p>
                          <w:p w:rsidR="00B436B5" w:rsidRPr="006D64B6" w:rsidRDefault="00B436B5" w:rsidP="00A912D1">
                            <w:pPr>
                              <w:pStyle w:val="NoSpacing"/>
                              <w:rPr>
                                <w:rFonts w:ascii="Myriad Pro" w:hAnsi="Myriad Pro"/>
                                <w:color w:val="ED7D31" w:themeColor="accent2"/>
                                <w:sz w:val="26"/>
                                <w:szCs w:val="26"/>
                                <w:lang w:val="ro-RO"/>
                              </w:rPr>
                            </w:pPr>
                            <w:r w:rsidRPr="006D64B6">
                              <w:rPr>
                                <w:rFonts w:ascii="Myriad Pro" w:hAnsi="Myriad Pro"/>
                                <w:caps/>
                                <w:color w:val="ED7D31" w:themeColor="accent2"/>
                                <w:sz w:val="26"/>
                                <w:szCs w:val="26"/>
                                <w:lang w:val="ro-RO"/>
                              </w:rPr>
                              <w:t>C</w:t>
                            </w:r>
                            <w:r w:rsidRPr="006D64B6">
                              <w:rPr>
                                <w:rFonts w:ascii="Myriad Pro" w:hAnsi="Myriad Pro"/>
                                <w:color w:val="ED7D31" w:themeColor="accent2"/>
                                <w:sz w:val="26"/>
                                <w:szCs w:val="26"/>
                                <w:lang w:val="ro-RO"/>
                              </w:rPr>
                              <w:t>ontract</w:t>
                            </w:r>
                          </w:p>
                          <w:p w:rsidR="00B436B5" w:rsidRPr="006D64B6" w:rsidRDefault="00B436B5" w:rsidP="00A912D1">
                            <w:pPr>
                              <w:pStyle w:val="NoSpacing"/>
                              <w:rPr>
                                <w:rFonts w:ascii="Myriad Pro" w:hAnsi="Myriad Pro"/>
                                <w:color w:val="44546A" w:themeColor="text2"/>
                                <w:lang w:val="ro-RO"/>
                              </w:rPr>
                            </w:pPr>
                            <w:r w:rsidRPr="006D64B6">
                              <w:rPr>
                                <w:rFonts w:ascii="Myriad Pro" w:hAnsi="Myriad Pro"/>
                                <w:color w:val="44546A" w:themeColor="text2"/>
                                <w:lang w:val="ro-RO"/>
                              </w:rPr>
                              <w:t>Contract nr. 91/14.09.2018</w:t>
                            </w:r>
                          </w:p>
                          <w:p w:rsidR="00B436B5" w:rsidRPr="006D64B6" w:rsidRDefault="00B436B5" w:rsidP="00A912D1">
                            <w:pPr>
                              <w:pStyle w:val="NoSpacing"/>
                              <w:rPr>
                                <w:rFonts w:ascii="Myriad Pro" w:hAnsi="Myriad Pro"/>
                                <w:color w:val="44546A" w:themeColor="text2"/>
                                <w:lang w:val="ro-RO"/>
                              </w:rPr>
                            </w:pPr>
                          </w:p>
                          <w:p w:rsidR="00B436B5" w:rsidRPr="006D64B6" w:rsidRDefault="00B436B5" w:rsidP="00A912D1">
                            <w:pPr>
                              <w:pStyle w:val="NoSpacing"/>
                              <w:rPr>
                                <w:rFonts w:ascii="Myriad Pro" w:hAnsi="Myriad Pro"/>
                                <w:color w:val="44546A" w:themeColor="text2"/>
                                <w:lang w:val="ro-RO"/>
                              </w:rPr>
                            </w:pPr>
                          </w:p>
                          <w:p w:rsidR="00B436B5" w:rsidRPr="006D64B6" w:rsidRDefault="00B436B5" w:rsidP="00A912D1">
                            <w:pPr>
                              <w:pStyle w:val="NoSpacing"/>
                              <w:rPr>
                                <w:rFonts w:ascii="Myriad Pro" w:hAnsi="Myriad Pro"/>
                                <w:color w:val="ED7D31" w:themeColor="accent2"/>
                                <w:sz w:val="26"/>
                                <w:szCs w:val="26"/>
                                <w:lang w:val="ro-RO"/>
                              </w:rPr>
                            </w:pPr>
                            <w:r w:rsidRPr="006D64B6">
                              <w:rPr>
                                <w:rFonts w:ascii="Myriad Pro" w:hAnsi="Myriad Pro"/>
                                <w:color w:val="ED7D31" w:themeColor="accent2"/>
                                <w:sz w:val="26"/>
                                <w:szCs w:val="26"/>
                                <w:lang w:val="ro-RO"/>
                              </w:rPr>
                              <w:t>Data predare</w:t>
                            </w:r>
                          </w:p>
                          <w:p w:rsidR="00B436B5" w:rsidRPr="006D64B6" w:rsidRDefault="00B436B5" w:rsidP="00A912D1">
                            <w:pPr>
                              <w:pStyle w:val="NoSpacing"/>
                              <w:rPr>
                                <w:rFonts w:ascii="Myriad Pro" w:hAnsi="Myriad Pro"/>
                                <w:color w:val="44546A" w:themeColor="text2"/>
                                <w:lang w:val="ro-RO"/>
                              </w:rPr>
                            </w:pPr>
                            <w:r>
                              <w:rPr>
                                <w:rFonts w:ascii="Myriad Pro" w:hAnsi="Myriad Pro"/>
                                <w:color w:val="44546A" w:themeColor="text2"/>
                                <w:lang w:val="ro-RO"/>
                              </w:rPr>
                              <w:t>21</w:t>
                            </w:r>
                            <w:r w:rsidRPr="006D64B6">
                              <w:rPr>
                                <w:rFonts w:ascii="Myriad Pro" w:hAnsi="Myriad Pro"/>
                                <w:color w:val="44546A" w:themeColor="text2"/>
                                <w:lang w:val="ro-RO"/>
                              </w:rPr>
                              <w:t xml:space="preserve"> </w:t>
                            </w:r>
                            <w:r>
                              <w:rPr>
                                <w:rFonts w:ascii="Myriad Pro" w:hAnsi="Myriad Pro"/>
                                <w:color w:val="44546A" w:themeColor="text2"/>
                                <w:lang w:val="ro-RO"/>
                              </w:rPr>
                              <w:t>februarie</w:t>
                            </w:r>
                            <w:r w:rsidRPr="006D64B6">
                              <w:rPr>
                                <w:rFonts w:ascii="Myriad Pro" w:hAnsi="Myriad Pro"/>
                                <w:color w:val="44546A" w:themeColor="text2"/>
                                <w:lang w:val="ro-RO"/>
                              </w:rPr>
                              <w:t xml:space="preserve"> </w:t>
                            </w:r>
                            <w:r>
                              <w:rPr>
                                <w:rFonts w:ascii="Myriad Pro" w:hAnsi="Myriad Pro"/>
                                <w:color w:val="44546A" w:themeColor="text2"/>
                                <w:lang w:val="ro-RO"/>
                              </w:rPr>
                              <w:t>2019</w:t>
                            </w:r>
                          </w:p>
                          <w:p w:rsidR="00B436B5" w:rsidRPr="006D64B6" w:rsidRDefault="00B436B5" w:rsidP="004F31D9">
                            <w:pPr>
                              <w:pStyle w:val="NoSpacing"/>
                              <w:rPr>
                                <w:rFonts w:ascii="Myriad Pro" w:hAnsi="Myriad Pro"/>
                                <w:lang w:val="ro-RO"/>
                              </w:rPr>
                            </w:pPr>
                          </w:p>
                        </w:tc>
                      </w:tr>
                    </w:tbl>
                    <w:p w:rsidR="00B436B5" w:rsidRPr="006D64B6" w:rsidRDefault="00B436B5">
                      <w:pPr>
                        <w:rPr>
                          <w:lang w:val="ro-RO"/>
                        </w:rPr>
                      </w:pPr>
                    </w:p>
                  </w:txbxContent>
                </v:textbox>
                <w10:wrap anchorx="page" anchory="page"/>
              </v:shape>
            </w:pict>
          </w:r>
          <w:r w:rsidR="007F742A" w:rsidRPr="006D64B6">
            <w:rPr>
              <w:rFonts w:eastAsiaTheme="minorEastAsia"/>
              <w:caps/>
              <w:color w:val="323E4F" w:themeColor="text2" w:themeShade="BF"/>
              <w:sz w:val="40"/>
              <w:szCs w:val="40"/>
              <w:lang w:val="ro-RO"/>
            </w:rPr>
            <w:br w:type="page"/>
          </w:r>
        </w:p>
      </w:sdtContent>
    </w:sdt>
    <w:p w:rsidR="005403DC" w:rsidRPr="006D64B6" w:rsidRDefault="005403DC" w:rsidP="005403DC">
      <w:pPr>
        <w:rPr>
          <w:lang w:val="ro-RO"/>
        </w:rPr>
      </w:pPr>
    </w:p>
    <w:p w:rsidR="005403DC" w:rsidRPr="006D64B6" w:rsidRDefault="005403DC" w:rsidP="005403DC">
      <w:pPr>
        <w:rPr>
          <w:lang w:val="ro-RO"/>
        </w:rPr>
      </w:pPr>
    </w:p>
    <w:p w:rsidR="005403DC" w:rsidRPr="006D64B6" w:rsidRDefault="005403DC" w:rsidP="005403DC">
      <w:pPr>
        <w:rPr>
          <w:lang w:val="ro-RO"/>
        </w:rPr>
      </w:pPr>
    </w:p>
    <w:p w:rsidR="005403DC" w:rsidRPr="006D64B6" w:rsidRDefault="005403DC" w:rsidP="005403DC">
      <w:pPr>
        <w:rPr>
          <w:lang w:val="ro-RO"/>
        </w:rPr>
      </w:pPr>
    </w:p>
    <w:p w:rsidR="005403DC" w:rsidRPr="006D64B6" w:rsidRDefault="005403DC" w:rsidP="005403DC">
      <w:pPr>
        <w:rPr>
          <w:lang w:val="ro-RO"/>
        </w:rPr>
      </w:pPr>
    </w:p>
    <w:p w:rsidR="005403DC" w:rsidRPr="006D64B6" w:rsidRDefault="005403DC" w:rsidP="005403DC">
      <w:pPr>
        <w:rPr>
          <w:lang w:val="ro-RO"/>
        </w:rPr>
      </w:pPr>
    </w:p>
    <w:p w:rsidR="005403DC" w:rsidRPr="006D64B6" w:rsidRDefault="005403DC" w:rsidP="005403DC">
      <w:pPr>
        <w:rPr>
          <w:lang w:val="ro-RO"/>
        </w:rPr>
      </w:pPr>
    </w:p>
    <w:p w:rsidR="00E0163F" w:rsidRPr="006D64B6" w:rsidRDefault="005226F8" w:rsidP="00F0708A">
      <w:pPr>
        <w:widowControl w:val="0"/>
        <w:shd w:val="clear" w:color="auto" w:fill="ED7D31" w:themeFill="accent2"/>
        <w:jc w:val="center"/>
        <w:rPr>
          <w:rFonts w:ascii="Myriad Pro" w:hAnsi="Myriad Pro"/>
          <w:b/>
          <w:color w:val="FFFFFF" w:themeColor="background1"/>
          <w:sz w:val="32"/>
          <w:szCs w:val="32"/>
          <w:lang w:val="ro-RO"/>
        </w:rPr>
      </w:pPr>
      <w:r w:rsidRPr="006D64B6">
        <w:rPr>
          <w:rFonts w:ascii="Myriad Pro" w:hAnsi="Myriad Pro"/>
          <w:b/>
          <w:color w:val="FFFFFF" w:themeColor="background1"/>
          <w:sz w:val="32"/>
          <w:szCs w:val="32"/>
          <w:lang w:val="ro-RO"/>
        </w:rPr>
        <w:t>CUPRINS</w:t>
      </w:r>
    </w:p>
    <w:p w:rsidR="003A7B84" w:rsidRPr="006D64B6" w:rsidRDefault="003A7B84" w:rsidP="00F0708A">
      <w:pPr>
        <w:widowControl w:val="0"/>
        <w:jc w:val="center"/>
        <w:rPr>
          <w:rFonts w:ascii="Myriad Pro" w:hAnsi="Myriad Pro"/>
          <w:b/>
          <w:sz w:val="24"/>
          <w:szCs w:val="24"/>
          <w:lang w:val="ro-RO"/>
        </w:rPr>
      </w:pPr>
    </w:p>
    <w:p w:rsidR="005403DC" w:rsidRDefault="005403DC" w:rsidP="00F0708A">
      <w:pPr>
        <w:widowControl w:val="0"/>
        <w:jc w:val="center"/>
        <w:rPr>
          <w:rFonts w:ascii="Myriad Pro" w:hAnsi="Myriad Pro"/>
          <w:b/>
          <w:sz w:val="24"/>
          <w:szCs w:val="24"/>
          <w:lang w:val="ro-RO"/>
        </w:rPr>
      </w:pPr>
    </w:p>
    <w:p w:rsidR="00DD78E4" w:rsidRDefault="00DD78E4" w:rsidP="00F0708A">
      <w:pPr>
        <w:widowControl w:val="0"/>
        <w:jc w:val="center"/>
        <w:rPr>
          <w:rFonts w:ascii="Myriad Pro" w:hAnsi="Myriad Pro"/>
          <w:b/>
          <w:sz w:val="24"/>
          <w:szCs w:val="24"/>
          <w:lang w:val="ro-RO"/>
        </w:rPr>
      </w:pPr>
    </w:p>
    <w:p w:rsidR="00DD78E4" w:rsidRDefault="00DD78E4" w:rsidP="00F0708A">
      <w:pPr>
        <w:widowControl w:val="0"/>
        <w:jc w:val="center"/>
        <w:rPr>
          <w:rFonts w:ascii="Myriad Pro" w:hAnsi="Myriad Pro"/>
          <w:b/>
          <w:sz w:val="24"/>
          <w:szCs w:val="24"/>
          <w:lang w:val="ro-RO"/>
        </w:rPr>
      </w:pPr>
    </w:p>
    <w:p w:rsidR="00DD78E4" w:rsidRDefault="00DD78E4" w:rsidP="00F0708A">
      <w:pPr>
        <w:widowControl w:val="0"/>
        <w:jc w:val="center"/>
        <w:rPr>
          <w:rFonts w:ascii="Myriad Pro" w:hAnsi="Myriad Pro"/>
          <w:b/>
          <w:sz w:val="24"/>
          <w:szCs w:val="24"/>
          <w:lang w:val="ro-RO"/>
        </w:rPr>
      </w:pPr>
    </w:p>
    <w:p w:rsidR="00DD78E4" w:rsidRPr="006D64B6" w:rsidRDefault="00DD78E4" w:rsidP="00F0708A">
      <w:pPr>
        <w:widowControl w:val="0"/>
        <w:jc w:val="center"/>
        <w:rPr>
          <w:rFonts w:ascii="Myriad Pro" w:hAnsi="Myriad Pro"/>
          <w:b/>
          <w:sz w:val="24"/>
          <w:szCs w:val="24"/>
          <w:lang w:val="ro-RO"/>
        </w:rPr>
      </w:pPr>
    </w:p>
    <w:sdt>
      <w:sdtPr>
        <w:rPr>
          <w:rFonts w:ascii="Trebuchet MS" w:eastAsiaTheme="minorHAnsi" w:hAnsi="Trebuchet MS" w:cstheme="minorBidi"/>
          <w:color w:val="auto"/>
          <w:sz w:val="24"/>
          <w:szCs w:val="24"/>
          <w:lang w:val="ro-RO"/>
        </w:rPr>
        <w:id w:val="867491365"/>
        <w:docPartObj>
          <w:docPartGallery w:val="Table of Contents"/>
          <w:docPartUnique/>
        </w:docPartObj>
      </w:sdtPr>
      <w:sdtEndPr>
        <w:rPr>
          <w:b/>
          <w:bCs/>
        </w:rPr>
      </w:sdtEndPr>
      <w:sdtContent>
        <w:p w:rsidR="00A32ED3" w:rsidRPr="006F5DAA" w:rsidRDefault="00A32ED3" w:rsidP="00F0708A">
          <w:pPr>
            <w:pStyle w:val="TOCHeading"/>
            <w:keepNext w:val="0"/>
            <w:keepLines w:val="0"/>
            <w:widowControl w:val="0"/>
            <w:spacing w:before="120" w:after="120" w:line="240" w:lineRule="auto"/>
            <w:rPr>
              <w:rFonts w:ascii="Trebuchet MS" w:hAnsi="Trebuchet MS"/>
              <w:sz w:val="24"/>
              <w:szCs w:val="24"/>
              <w:lang w:val="ro-RO"/>
            </w:rPr>
          </w:pPr>
        </w:p>
        <w:p w:rsidR="006F5DAA" w:rsidRPr="006F5DAA" w:rsidRDefault="00FA3112">
          <w:pPr>
            <w:pStyle w:val="TOC1"/>
            <w:rPr>
              <w:rFonts w:ascii="Trebuchet MS" w:eastAsiaTheme="minorEastAsia" w:hAnsi="Trebuchet MS"/>
              <w:noProof/>
              <w:sz w:val="24"/>
              <w:szCs w:val="24"/>
              <w:lang w:val="ro-RO" w:eastAsia="ro-RO"/>
            </w:rPr>
          </w:pPr>
          <w:r w:rsidRPr="006F5DAA">
            <w:rPr>
              <w:rFonts w:ascii="Trebuchet MS" w:hAnsi="Trebuchet MS"/>
              <w:b/>
              <w:bCs/>
              <w:sz w:val="24"/>
              <w:szCs w:val="24"/>
              <w:lang w:val="ro-RO"/>
            </w:rPr>
            <w:fldChar w:fldCharType="begin"/>
          </w:r>
          <w:r w:rsidR="00A32ED3" w:rsidRPr="006F5DAA">
            <w:rPr>
              <w:rFonts w:ascii="Trebuchet MS" w:hAnsi="Trebuchet MS"/>
              <w:b/>
              <w:bCs/>
              <w:sz w:val="24"/>
              <w:szCs w:val="24"/>
              <w:lang w:val="ro-RO"/>
            </w:rPr>
            <w:instrText xml:space="preserve"> TOC \o "1-3" \h \z \u </w:instrText>
          </w:r>
          <w:r w:rsidRPr="006F5DAA">
            <w:rPr>
              <w:rFonts w:ascii="Trebuchet MS" w:hAnsi="Trebuchet MS"/>
              <w:b/>
              <w:bCs/>
              <w:sz w:val="24"/>
              <w:szCs w:val="24"/>
              <w:lang w:val="ro-RO"/>
            </w:rPr>
            <w:fldChar w:fldCharType="separate"/>
          </w:r>
          <w:hyperlink w:anchor="_Toc1939783" w:history="1">
            <w:r w:rsidR="006F5DAA" w:rsidRPr="006F5DAA">
              <w:rPr>
                <w:rStyle w:val="Hyperlink"/>
                <w:rFonts w:ascii="Trebuchet MS" w:hAnsi="Trebuchet MS"/>
                <w:noProof/>
                <w:sz w:val="24"/>
                <w:szCs w:val="24"/>
                <w:lang w:val="ro-RO"/>
              </w:rPr>
              <w:t>1.</w:t>
            </w:r>
            <w:r w:rsidR="006F5DAA" w:rsidRPr="006F5DAA">
              <w:rPr>
                <w:rFonts w:ascii="Trebuchet MS" w:eastAsiaTheme="minorEastAsia" w:hAnsi="Trebuchet MS"/>
                <w:noProof/>
                <w:sz w:val="24"/>
                <w:szCs w:val="24"/>
                <w:lang w:val="ro-RO" w:eastAsia="ro-RO"/>
              </w:rPr>
              <w:tab/>
            </w:r>
            <w:r w:rsidR="006F5DAA" w:rsidRPr="006F5DAA">
              <w:rPr>
                <w:rStyle w:val="Hyperlink"/>
                <w:rFonts w:ascii="Trebuchet MS" w:hAnsi="Trebuchet MS"/>
                <w:noProof/>
                <w:sz w:val="24"/>
                <w:szCs w:val="24"/>
                <w:lang w:val="ro-RO"/>
              </w:rPr>
              <w:t>Context</w:t>
            </w:r>
            <w:r w:rsidR="006F5DAA" w:rsidRPr="006F5DAA">
              <w:rPr>
                <w:rFonts w:ascii="Trebuchet MS" w:hAnsi="Trebuchet MS"/>
                <w:noProof/>
                <w:webHidden/>
                <w:sz w:val="24"/>
                <w:szCs w:val="24"/>
              </w:rPr>
              <w:tab/>
            </w:r>
            <w:r w:rsidRPr="006F5DAA">
              <w:rPr>
                <w:rFonts w:ascii="Trebuchet MS" w:hAnsi="Trebuchet MS"/>
                <w:noProof/>
                <w:webHidden/>
                <w:sz w:val="24"/>
                <w:szCs w:val="24"/>
              </w:rPr>
              <w:fldChar w:fldCharType="begin"/>
            </w:r>
            <w:r w:rsidR="006F5DAA" w:rsidRPr="006F5DAA">
              <w:rPr>
                <w:rFonts w:ascii="Trebuchet MS" w:hAnsi="Trebuchet MS"/>
                <w:noProof/>
                <w:webHidden/>
                <w:sz w:val="24"/>
                <w:szCs w:val="24"/>
              </w:rPr>
              <w:instrText xml:space="preserve"> PAGEREF _Toc1939783 \h </w:instrText>
            </w:r>
            <w:r w:rsidRPr="006F5DAA">
              <w:rPr>
                <w:rFonts w:ascii="Trebuchet MS" w:hAnsi="Trebuchet MS"/>
                <w:noProof/>
                <w:webHidden/>
                <w:sz w:val="24"/>
                <w:szCs w:val="24"/>
              </w:rPr>
            </w:r>
            <w:r w:rsidRPr="006F5DAA">
              <w:rPr>
                <w:rFonts w:ascii="Trebuchet MS" w:hAnsi="Trebuchet MS"/>
                <w:noProof/>
                <w:webHidden/>
                <w:sz w:val="24"/>
                <w:szCs w:val="24"/>
              </w:rPr>
              <w:fldChar w:fldCharType="separate"/>
            </w:r>
            <w:r w:rsidR="009D6EB2">
              <w:rPr>
                <w:rFonts w:ascii="Trebuchet MS" w:hAnsi="Trebuchet MS"/>
                <w:noProof/>
                <w:webHidden/>
                <w:sz w:val="24"/>
                <w:szCs w:val="24"/>
              </w:rPr>
              <w:t>3</w:t>
            </w:r>
            <w:r w:rsidRPr="006F5DAA">
              <w:rPr>
                <w:rFonts w:ascii="Trebuchet MS" w:hAnsi="Trebuchet MS"/>
                <w:noProof/>
                <w:webHidden/>
                <w:sz w:val="24"/>
                <w:szCs w:val="24"/>
              </w:rPr>
              <w:fldChar w:fldCharType="end"/>
            </w:r>
          </w:hyperlink>
        </w:p>
        <w:p w:rsidR="006F5DAA" w:rsidRPr="006F5DAA" w:rsidRDefault="00FA3112">
          <w:pPr>
            <w:pStyle w:val="TOC1"/>
            <w:rPr>
              <w:rFonts w:ascii="Trebuchet MS" w:eastAsiaTheme="minorEastAsia" w:hAnsi="Trebuchet MS"/>
              <w:noProof/>
              <w:sz w:val="24"/>
              <w:szCs w:val="24"/>
              <w:lang w:val="ro-RO" w:eastAsia="ro-RO"/>
            </w:rPr>
          </w:pPr>
          <w:hyperlink w:anchor="_Toc1939784" w:history="1">
            <w:r w:rsidR="006F5DAA" w:rsidRPr="006F5DAA">
              <w:rPr>
                <w:rStyle w:val="Hyperlink"/>
                <w:rFonts w:ascii="Trebuchet MS" w:hAnsi="Trebuchet MS"/>
                <w:noProof/>
                <w:sz w:val="24"/>
                <w:szCs w:val="24"/>
                <w:lang w:val="ro-RO"/>
              </w:rPr>
              <w:t>2.</w:t>
            </w:r>
            <w:r w:rsidR="006F5DAA" w:rsidRPr="006F5DAA">
              <w:rPr>
                <w:rFonts w:ascii="Trebuchet MS" w:eastAsiaTheme="minorEastAsia" w:hAnsi="Trebuchet MS"/>
                <w:noProof/>
                <w:sz w:val="24"/>
                <w:szCs w:val="24"/>
                <w:lang w:val="ro-RO" w:eastAsia="ro-RO"/>
              </w:rPr>
              <w:tab/>
            </w:r>
            <w:r w:rsidR="006F5DAA" w:rsidRPr="006F5DAA">
              <w:rPr>
                <w:rStyle w:val="Hyperlink"/>
                <w:rFonts w:ascii="Trebuchet MS" w:hAnsi="Trebuchet MS"/>
                <w:noProof/>
                <w:sz w:val="24"/>
                <w:szCs w:val="24"/>
                <w:lang w:val="ro-RO"/>
              </w:rPr>
              <w:t>Aplicarea chestionarului pentru auditarea sistemului de management al performanței și calității la nivelul Consiliului Județean Argeș</w:t>
            </w:r>
            <w:r w:rsidR="006F5DAA" w:rsidRPr="006F5DAA">
              <w:rPr>
                <w:rFonts w:ascii="Trebuchet MS" w:hAnsi="Trebuchet MS"/>
                <w:noProof/>
                <w:webHidden/>
                <w:sz w:val="24"/>
                <w:szCs w:val="24"/>
              </w:rPr>
              <w:tab/>
            </w:r>
            <w:r w:rsidRPr="006F5DAA">
              <w:rPr>
                <w:rFonts w:ascii="Trebuchet MS" w:hAnsi="Trebuchet MS"/>
                <w:noProof/>
                <w:webHidden/>
                <w:sz w:val="24"/>
                <w:szCs w:val="24"/>
              </w:rPr>
              <w:fldChar w:fldCharType="begin"/>
            </w:r>
            <w:r w:rsidR="006F5DAA" w:rsidRPr="006F5DAA">
              <w:rPr>
                <w:rFonts w:ascii="Trebuchet MS" w:hAnsi="Trebuchet MS"/>
                <w:noProof/>
                <w:webHidden/>
                <w:sz w:val="24"/>
                <w:szCs w:val="24"/>
              </w:rPr>
              <w:instrText xml:space="preserve"> PAGEREF _Toc1939784 \h </w:instrText>
            </w:r>
            <w:r w:rsidRPr="006F5DAA">
              <w:rPr>
                <w:rFonts w:ascii="Trebuchet MS" w:hAnsi="Trebuchet MS"/>
                <w:noProof/>
                <w:webHidden/>
                <w:sz w:val="24"/>
                <w:szCs w:val="24"/>
              </w:rPr>
            </w:r>
            <w:r w:rsidRPr="006F5DAA">
              <w:rPr>
                <w:rFonts w:ascii="Trebuchet MS" w:hAnsi="Trebuchet MS"/>
                <w:noProof/>
                <w:webHidden/>
                <w:sz w:val="24"/>
                <w:szCs w:val="24"/>
              </w:rPr>
              <w:fldChar w:fldCharType="separate"/>
            </w:r>
            <w:r w:rsidR="009D6EB2">
              <w:rPr>
                <w:rFonts w:ascii="Trebuchet MS" w:hAnsi="Trebuchet MS"/>
                <w:noProof/>
                <w:webHidden/>
                <w:sz w:val="24"/>
                <w:szCs w:val="24"/>
              </w:rPr>
              <w:t>4</w:t>
            </w:r>
            <w:r w:rsidRPr="006F5DAA">
              <w:rPr>
                <w:rFonts w:ascii="Trebuchet MS" w:hAnsi="Trebuchet MS"/>
                <w:noProof/>
                <w:webHidden/>
                <w:sz w:val="24"/>
                <w:szCs w:val="24"/>
              </w:rPr>
              <w:fldChar w:fldCharType="end"/>
            </w:r>
          </w:hyperlink>
        </w:p>
        <w:p w:rsidR="006F5DAA" w:rsidRPr="006F5DAA" w:rsidRDefault="00FA3112">
          <w:pPr>
            <w:pStyle w:val="TOC1"/>
            <w:rPr>
              <w:rFonts w:ascii="Trebuchet MS" w:eastAsiaTheme="minorEastAsia" w:hAnsi="Trebuchet MS"/>
              <w:noProof/>
              <w:sz w:val="24"/>
              <w:szCs w:val="24"/>
              <w:lang w:val="ro-RO" w:eastAsia="ro-RO"/>
            </w:rPr>
          </w:pPr>
          <w:hyperlink w:anchor="_Toc1939785" w:history="1">
            <w:r w:rsidR="006F5DAA" w:rsidRPr="006F5DAA">
              <w:rPr>
                <w:rStyle w:val="Hyperlink"/>
                <w:rFonts w:ascii="Trebuchet MS" w:hAnsi="Trebuchet MS"/>
                <w:noProof/>
                <w:sz w:val="24"/>
                <w:szCs w:val="24"/>
                <w:lang w:val="ro-RO"/>
              </w:rPr>
              <w:t>3.</w:t>
            </w:r>
            <w:r w:rsidR="006F5DAA" w:rsidRPr="006F5DAA">
              <w:rPr>
                <w:rFonts w:ascii="Trebuchet MS" w:eastAsiaTheme="minorEastAsia" w:hAnsi="Trebuchet MS"/>
                <w:noProof/>
                <w:sz w:val="24"/>
                <w:szCs w:val="24"/>
                <w:lang w:val="ro-RO" w:eastAsia="ro-RO"/>
              </w:rPr>
              <w:tab/>
            </w:r>
            <w:r w:rsidR="006F5DAA" w:rsidRPr="006F5DAA">
              <w:rPr>
                <w:rStyle w:val="Hyperlink"/>
                <w:rFonts w:ascii="Trebuchet MS" w:hAnsi="Trebuchet MS"/>
                <w:noProof/>
                <w:sz w:val="24"/>
                <w:szCs w:val="24"/>
                <w:lang w:val="ro-RO"/>
              </w:rPr>
              <w:t>Raport de monitorizare a implementării sistemului integrat al managementului calității și performanței în cadrul Consiliului Jude</w:t>
            </w:r>
            <w:bookmarkStart w:id="0" w:name="_GoBack"/>
            <w:bookmarkEnd w:id="0"/>
            <w:r w:rsidR="006F5DAA" w:rsidRPr="006F5DAA">
              <w:rPr>
                <w:rStyle w:val="Hyperlink"/>
                <w:rFonts w:ascii="Trebuchet MS" w:hAnsi="Trebuchet MS"/>
                <w:noProof/>
                <w:sz w:val="24"/>
                <w:szCs w:val="24"/>
                <w:lang w:val="ro-RO"/>
              </w:rPr>
              <w:t>țean Argeș</w:t>
            </w:r>
            <w:r w:rsidR="006F5DAA" w:rsidRPr="006F5DAA">
              <w:rPr>
                <w:rFonts w:ascii="Trebuchet MS" w:hAnsi="Trebuchet MS"/>
                <w:noProof/>
                <w:webHidden/>
                <w:sz w:val="24"/>
                <w:szCs w:val="24"/>
              </w:rPr>
              <w:tab/>
            </w:r>
            <w:r w:rsidRPr="006F5DAA">
              <w:rPr>
                <w:rFonts w:ascii="Trebuchet MS" w:hAnsi="Trebuchet MS"/>
                <w:noProof/>
                <w:webHidden/>
                <w:sz w:val="24"/>
                <w:szCs w:val="24"/>
              </w:rPr>
              <w:fldChar w:fldCharType="begin"/>
            </w:r>
            <w:r w:rsidR="006F5DAA" w:rsidRPr="006F5DAA">
              <w:rPr>
                <w:rFonts w:ascii="Trebuchet MS" w:hAnsi="Trebuchet MS"/>
                <w:noProof/>
                <w:webHidden/>
                <w:sz w:val="24"/>
                <w:szCs w:val="24"/>
              </w:rPr>
              <w:instrText xml:space="preserve"> PAGEREF _Toc1939785 \h </w:instrText>
            </w:r>
            <w:r w:rsidRPr="006F5DAA">
              <w:rPr>
                <w:rFonts w:ascii="Trebuchet MS" w:hAnsi="Trebuchet MS"/>
                <w:noProof/>
                <w:webHidden/>
                <w:sz w:val="24"/>
                <w:szCs w:val="24"/>
              </w:rPr>
            </w:r>
            <w:r w:rsidRPr="006F5DAA">
              <w:rPr>
                <w:rFonts w:ascii="Trebuchet MS" w:hAnsi="Trebuchet MS"/>
                <w:noProof/>
                <w:webHidden/>
                <w:sz w:val="24"/>
                <w:szCs w:val="24"/>
              </w:rPr>
              <w:fldChar w:fldCharType="separate"/>
            </w:r>
            <w:r w:rsidR="009D6EB2">
              <w:rPr>
                <w:rFonts w:ascii="Trebuchet MS" w:hAnsi="Trebuchet MS"/>
                <w:noProof/>
                <w:webHidden/>
                <w:sz w:val="24"/>
                <w:szCs w:val="24"/>
              </w:rPr>
              <w:t>7</w:t>
            </w:r>
            <w:r w:rsidRPr="006F5DAA">
              <w:rPr>
                <w:rFonts w:ascii="Trebuchet MS" w:hAnsi="Trebuchet MS"/>
                <w:noProof/>
                <w:webHidden/>
                <w:sz w:val="24"/>
                <w:szCs w:val="24"/>
              </w:rPr>
              <w:fldChar w:fldCharType="end"/>
            </w:r>
          </w:hyperlink>
        </w:p>
        <w:p w:rsidR="006F5DAA" w:rsidRPr="006F5DAA" w:rsidRDefault="00FA3112">
          <w:pPr>
            <w:pStyle w:val="TOC1"/>
            <w:rPr>
              <w:rFonts w:ascii="Trebuchet MS" w:eastAsiaTheme="minorEastAsia" w:hAnsi="Trebuchet MS"/>
              <w:noProof/>
              <w:sz w:val="24"/>
              <w:szCs w:val="24"/>
              <w:lang w:val="ro-RO" w:eastAsia="ro-RO"/>
            </w:rPr>
          </w:pPr>
          <w:hyperlink w:anchor="_Toc1939786" w:history="1">
            <w:r w:rsidR="006F5DAA" w:rsidRPr="006F5DAA">
              <w:rPr>
                <w:rStyle w:val="Hyperlink"/>
                <w:rFonts w:ascii="Trebuchet MS" w:hAnsi="Trebuchet MS"/>
                <w:noProof/>
                <w:sz w:val="24"/>
                <w:szCs w:val="24"/>
                <w:lang w:val="ro-RO"/>
              </w:rPr>
              <w:t>4.</w:t>
            </w:r>
            <w:r w:rsidR="006F5DAA" w:rsidRPr="006F5DAA">
              <w:rPr>
                <w:rFonts w:ascii="Trebuchet MS" w:eastAsiaTheme="minorEastAsia" w:hAnsi="Trebuchet MS"/>
                <w:noProof/>
                <w:sz w:val="24"/>
                <w:szCs w:val="24"/>
                <w:lang w:val="ro-RO" w:eastAsia="ro-RO"/>
              </w:rPr>
              <w:tab/>
            </w:r>
            <w:r w:rsidR="006F5DAA" w:rsidRPr="006F5DAA">
              <w:rPr>
                <w:rStyle w:val="Hyperlink"/>
                <w:rFonts w:ascii="Trebuchet MS" w:hAnsi="Trebuchet MS"/>
                <w:noProof/>
                <w:sz w:val="24"/>
                <w:szCs w:val="24"/>
                <w:lang w:val="ro-RO"/>
              </w:rPr>
              <w:t>Concluzii</w:t>
            </w:r>
            <w:r w:rsidR="006F5DAA" w:rsidRPr="006F5DAA">
              <w:rPr>
                <w:rFonts w:ascii="Trebuchet MS" w:hAnsi="Trebuchet MS"/>
                <w:noProof/>
                <w:webHidden/>
                <w:sz w:val="24"/>
                <w:szCs w:val="24"/>
              </w:rPr>
              <w:tab/>
            </w:r>
            <w:r w:rsidRPr="006F5DAA">
              <w:rPr>
                <w:rFonts w:ascii="Trebuchet MS" w:hAnsi="Trebuchet MS"/>
                <w:noProof/>
                <w:webHidden/>
                <w:sz w:val="24"/>
                <w:szCs w:val="24"/>
              </w:rPr>
              <w:fldChar w:fldCharType="begin"/>
            </w:r>
            <w:r w:rsidR="006F5DAA" w:rsidRPr="006F5DAA">
              <w:rPr>
                <w:rFonts w:ascii="Trebuchet MS" w:hAnsi="Trebuchet MS"/>
                <w:noProof/>
                <w:webHidden/>
                <w:sz w:val="24"/>
                <w:szCs w:val="24"/>
              </w:rPr>
              <w:instrText xml:space="preserve"> PAGEREF _Toc1939786 \h </w:instrText>
            </w:r>
            <w:r w:rsidRPr="006F5DAA">
              <w:rPr>
                <w:rFonts w:ascii="Trebuchet MS" w:hAnsi="Trebuchet MS"/>
                <w:noProof/>
                <w:webHidden/>
                <w:sz w:val="24"/>
                <w:szCs w:val="24"/>
              </w:rPr>
            </w:r>
            <w:r w:rsidRPr="006F5DAA">
              <w:rPr>
                <w:rFonts w:ascii="Trebuchet MS" w:hAnsi="Trebuchet MS"/>
                <w:noProof/>
                <w:webHidden/>
                <w:sz w:val="24"/>
                <w:szCs w:val="24"/>
              </w:rPr>
              <w:fldChar w:fldCharType="separate"/>
            </w:r>
            <w:r w:rsidR="009D6EB2">
              <w:rPr>
                <w:rFonts w:ascii="Trebuchet MS" w:hAnsi="Trebuchet MS"/>
                <w:noProof/>
                <w:webHidden/>
                <w:sz w:val="24"/>
                <w:szCs w:val="24"/>
              </w:rPr>
              <w:t>8</w:t>
            </w:r>
            <w:r w:rsidRPr="006F5DAA">
              <w:rPr>
                <w:rFonts w:ascii="Trebuchet MS" w:hAnsi="Trebuchet MS"/>
                <w:noProof/>
                <w:webHidden/>
                <w:sz w:val="24"/>
                <w:szCs w:val="24"/>
              </w:rPr>
              <w:fldChar w:fldCharType="end"/>
            </w:r>
          </w:hyperlink>
        </w:p>
        <w:p w:rsidR="00A32ED3" w:rsidRPr="006D64B6" w:rsidRDefault="00FA3112" w:rsidP="00F0708A">
          <w:pPr>
            <w:widowControl w:val="0"/>
            <w:spacing w:before="120" w:after="120" w:line="240" w:lineRule="auto"/>
            <w:rPr>
              <w:rFonts w:ascii="Myriad Pro" w:hAnsi="Myriad Pro"/>
              <w:sz w:val="24"/>
              <w:szCs w:val="24"/>
              <w:lang w:val="ro-RO"/>
            </w:rPr>
          </w:pPr>
          <w:r w:rsidRPr="006F5DAA">
            <w:rPr>
              <w:rFonts w:ascii="Trebuchet MS" w:hAnsi="Trebuchet MS"/>
              <w:b/>
              <w:bCs/>
              <w:sz w:val="24"/>
              <w:szCs w:val="24"/>
              <w:lang w:val="ro-RO"/>
            </w:rPr>
            <w:fldChar w:fldCharType="end"/>
          </w:r>
        </w:p>
      </w:sdtContent>
    </w:sdt>
    <w:p w:rsidR="00E05DA0" w:rsidRPr="006D64B6" w:rsidRDefault="00E05DA0" w:rsidP="00F0708A">
      <w:pPr>
        <w:widowControl w:val="0"/>
        <w:spacing w:before="120" w:after="120" w:line="240" w:lineRule="auto"/>
        <w:ind w:firstLine="720"/>
        <w:jc w:val="center"/>
        <w:rPr>
          <w:rFonts w:ascii="Myriad Pro" w:eastAsiaTheme="majorEastAsia" w:hAnsi="Myriad Pro" w:cstheme="majorBidi"/>
          <w:b/>
          <w:color w:val="44546A"/>
          <w:sz w:val="24"/>
          <w:szCs w:val="24"/>
          <w:lang w:val="ro-RO"/>
        </w:rPr>
      </w:pPr>
    </w:p>
    <w:p w:rsidR="00F0708A" w:rsidRPr="006D64B6" w:rsidRDefault="00F0708A" w:rsidP="00F0708A">
      <w:pPr>
        <w:widowControl w:val="0"/>
        <w:spacing w:before="120" w:after="120" w:line="240" w:lineRule="auto"/>
        <w:ind w:firstLine="720"/>
        <w:jc w:val="center"/>
        <w:rPr>
          <w:rFonts w:ascii="Myriad Pro" w:eastAsiaTheme="majorEastAsia" w:hAnsi="Myriad Pro" w:cstheme="majorBidi"/>
          <w:b/>
          <w:color w:val="44546A"/>
          <w:sz w:val="26"/>
          <w:szCs w:val="32"/>
          <w:lang w:val="ro-RO"/>
        </w:rPr>
      </w:pPr>
    </w:p>
    <w:p w:rsidR="005403DC" w:rsidRPr="006D64B6" w:rsidRDefault="005403DC">
      <w:pPr>
        <w:rPr>
          <w:rFonts w:ascii="Myriad Pro" w:eastAsiaTheme="majorEastAsia" w:hAnsi="Myriad Pro" w:cstheme="majorBidi"/>
          <w:b/>
          <w:color w:val="44546A"/>
          <w:sz w:val="26"/>
          <w:szCs w:val="32"/>
          <w:lang w:val="ro-RO"/>
        </w:rPr>
      </w:pPr>
      <w:r w:rsidRPr="006D64B6">
        <w:rPr>
          <w:rFonts w:ascii="Myriad Pro" w:eastAsiaTheme="majorEastAsia" w:hAnsi="Myriad Pro" w:cstheme="majorBidi"/>
          <w:b/>
          <w:color w:val="44546A"/>
          <w:sz w:val="26"/>
          <w:szCs w:val="32"/>
          <w:lang w:val="ro-RO"/>
        </w:rPr>
        <w:br w:type="page"/>
      </w:r>
    </w:p>
    <w:p w:rsidR="00F0708A" w:rsidRPr="006D64B6" w:rsidRDefault="00F0708A" w:rsidP="00F0708A">
      <w:pPr>
        <w:widowControl w:val="0"/>
        <w:spacing w:before="120" w:after="120" w:line="240" w:lineRule="auto"/>
        <w:ind w:firstLine="720"/>
        <w:jc w:val="center"/>
        <w:rPr>
          <w:rFonts w:ascii="Myriad Pro" w:eastAsiaTheme="majorEastAsia" w:hAnsi="Myriad Pro" w:cstheme="majorBidi"/>
          <w:b/>
          <w:color w:val="44546A"/>
          <w:sz w:val="26"/>
          <w:szCs w:val="32"/>
          <w:lang w:val="ro-RO"/>
        </w:rPr>
      </w:pPr>
    </w:p>
    <w:p w:rsidR="00187304" w:rsidRPr="006D64B6" w:rsidRDefault="005226F8" w:rsidP="005226F8">
      <w:pPr>
        <w:pStyle w:val="Heading1"/>
        <w:keepNext w:val="0"/>
        <w:keepLines w:val="0"/>
        <w:widowControl w:val="0"/>
        <w:numPr>
          <w:ilvl w:val="0"/>
          <w:numId w:val="1"/>
        </w:numPr>
        <w:ind w:left="284"/>
        <w:rPr>
          <w:lang w:val="ro-RO"/>
        </w:rPr>
      </w:pPr>
      <w:bookmarkStart w:id="1" w:name="_Toc1939783"/>
      <w:r w:rsidRPr="006D64B6">
        <w:rPr>
          <w:lang w:val="ro-RO"/>
        </w:rPr>
        <w:t>Context</w:t>
      </w:r>
      <w:bookmarkEnd w:id="1"/>
    </w:p>
    <w:p w:rsidR="00187304" w:rsidRPr="006D64B6" w:rsidRDefault="00187304" w:rsidP="00F0708A">
      <w:pPr>
        <w:widowControl w:val="0"/>
        <w:spacing w:before="120" w:after="120" w:line="240" w:lineRule="auto"/>
        <w:ind w:firstLine="720"/>
        <w:jc w:val="both"/>
        <w:rPr>
          <w:rFonts w:ascii="Myriad Pro" w:hAnsi="Myriad Pro"/>
          <w:sz w:val="24"/>
          <w:szCs w:val="24"/>
          <w:lang w:val="ro-RO"/>
        </w:rPr>
      </w:pPr>
    </w:p>
    <w:p w:rsidR="00A32ED3" w:rsidRPr="006D64B6" w:rsidRDefault="00032433" w:rsidP="005226F8">
      <w:pPr>
        <w:widowControl w:val="0"/>
        <w:spacing w:before="120" w:after="120" w:line="240" w:lineRule="auto"/>
        <w:ind w:firstLine="720"/>
        <w:jc w:val="both"/>
        <w:rPr>
          <w:rFonts w:ascii="Myriad Pro" w:hAnsi="Myriad Pro"/>
          <w:spacing w:val="-4"/>
          <w:sz w:val="24"/>
          <w:szCs w:val="24"/>
          <w:lang w:val="ro-RO"/>
        </w:rPr>
      </w:pPr>
      <w:r w:rsidRPr="006D64B6">
        <w:rPr>
          <w:rFonts w:ascii="Myriad Pro" w:hAnsi="Myriad Pro"/>
          <w:spacing w:val="-4"/>
          <w:sz w:val="24"/>
          <w:szCs w:val="24"/>
          <w:lang w:val="ro-RO"/>
        </w:rPr>
        <w:t xml:space="preserve">Prezentul material este elaborat în cadrul proiectului </w:t>
      </w:r>
      <w:r w:rsidRPr="006D64B6">
        <w:rPr>
          <w:rFonts w:ascii="Myriad Pro" w:hAnsi="Myriad Pro"/>
          <w:b/>
          <w:i/>
          <w:spacing w:val="-4"/>
          <w:sz w:val="24"/>
          <w:szCs w:val="24"/>
          <w:lang w:val="ro-RO"/>
        </w:rPr>
        <w:t>Certificarea activită</w:t>
      </w:r>
      <w:r w:rsidR="006D64B6">
        <w:rPr>
          <w:rFonts w:ascii="Myriad Pro" w:hAnsi="Myriad Pro"/>
          <w:b/>
          <w:i/>
          <w:spacing w:val="-4"/>
          <w:sz w:val="24"/>
          <w:szCs w:val="24"/>
          <w:lang w:val="ro-RO"/>
        </w:rPr>
        <w:t>ț</w:t>
      </w:r>
      <w:r w:rsidRPr="006D64B6">
        <w:rPr>
          <w:rFonts w:ascii="Myriad Pro" w:hAnsi="Myriad Pro"/>
          <w:b/>
          <w:i/>
          <w:spacing w:val="-4"/>
          <w:sz w:val="24"/>
          <w:szCs w:val="24"/>
          <w:lang w:val="ro-RO"/>
        </w:rPr>
        <w:t>ilor Consiliului Jude</w:t>
      </w:r>
      <w:r w:rsidR="006D64B6">
        <w:rPr>
          <w:rFonts w:ascii="Myriad Pro" w:hAnsi="Myriad Pro"/>
          <w:b/>
          <w:i/>
          <w:spacing w:val="-4"/>
          <w:sz w:val="24"/>
          <w:szCs w:val="24"/>
          <w:lang w:val="ro-RO"/>
        </w:rPr>
        <w:t>ț</w:t>
      </w:r>
      <w:r w:rsidRPr="006D64B6">
        <w:rPr>
          <w:rFonts w:ascii="Myriad Pro" w:hAnsi="Myriad Pro"/>
          <w:b/>
          <w:i/>
          <w:spacing w:val="-4"/>
          <w:sz w:val="24"/>
          <w:szCs w:val="24"/>
          <w:lang w:val="ro-RO"/>
        </w:rPr>
        <w:t>ean Argeș și dezvoltarea abilită</w:t>
      </w:r>
      <w:r w:rsidR="006D64B6">
        <w:rPr>
          <w:rFonts w:ascii="Myriad Pro" w:hAnsi="Myriad Pro"/>
          <w:b/>
          <w:i/>
          <w:spacing w:val="-4"/>
          <w:sz w:val="24"/>
          <w:szCs w:val="24"/>
          <w:lang w:val="ro-RO"/>
        </w:rPr>
        <w:t>ț</w:t>
      </w:r>
      <w:r w:rsidRPr="006D64B6">
        <w:rPr>
          <w:rFonts w:ascii="Myriad Pro" w:hAnsi="Myriad Pro"/>
          <w:b/>
          <w:i/>
          <w:spacing w:val="-4"/>
          <w:sz w:val="24"/>
          <w:szCs w:val="24"/>
          <w:lang w:val="ro-RO"/>
        </w:rPr>
        <w:t>ilor personalului în concordan</w:t>
      </w:r>
      <w:r w:rsidR="006D64B6">
        <w:rPr>
          <w:rFonts w:ascii="Myriad Pro" w:hAnsi="Myriad Pro"/>
          <w:b/>
          <w:i/>
          <w:spacing w:val="-4"/>
          <w:sz w:val="24"/>
          <w:szCs w:val="24"/>
          <w:lang w:val="ro-RO"/>
        </w:rPr>
        <w:t>ț</w:t>
      </w:r>
      <w:r w:rsidRPr="006D64B6">
        <w:rPr>
          <w:rFonts w:ascii="Myriad Pro" w:hAnsi="Myriad Pro"/>
          <w:b/>
          <w:i/>
          <w:spacing w:val="-4"/>
          <w:sz w:val="24"/>
          <w:szCs w:val="24"/>
          <w:lang w:val="ro-RO"/>
        </w:rPr>
        <w:t>ă cu prevederile SCAP</w:t>
      </w:r>
      <w:r w:rsidRPr="006D64B6">
        <w:rPr>
          <w:rFonts w:ascii="Myriad Pro" w:hAnsi="Myriad Pro"/>
          <w:i/>
          <w:spacing w:val="-4"/>
          <w:sz w:val="24"/>
          <w:szCs w:val="24"/>
          <w:lang w:val="ro-RO"/>
        </w:rPr>
        <w:t xml:space="preserve">, </w:t>
      </w:r>
      <w:r w:rsidRPr="006D64B6">
        <w:rPr>
          <w:rFonts w:ascii="Myriad Pro" w:hAnsi="Myriad Pro"/>
          <w:spacing w:val="-4"/>
          <w:sz w:val="24"/>
          <w:szCs w:val="24"/>
          <w:lang w:val="ro-RO"/>
        </w:rPr>
        <w:t xml:space="preserve"> Cod SIPOCA /MYSMIS: </w:t>
      </w:r>
      <w:r w:rsidRPr="006D64B6">
        <w:rPr>
          <w:rFonts w:ascii="Myriad Pro" w:hAnsi="Myriad Pro"/>
          <w:b/>
          <w:spacing w:val="-4"/>
          <w:sz w:val="24"/>
          <w:szCs w:val="24"/>
          <w:lang w:val="ro-RO"/>
        </w:rPr>
        <w:t>459/118741</w:t>
      </w:r>
      <w:r w:rsidRPr="006D64B6">
        <w:rPr>
          <w:rFonts w:ascii="Myriad Pro" w:hAnsi="Myriad Pro"/>
          <w:spacing w:val="-4"/>
          <w:sz w:val="24"/>
          <w:szCs w:val="24"/>
          <w:lang w:val="ro-RO"/>
        </w:rPr>
        <w:t xml:space="preserve">, derulat de </w:t>
      </w:r>
      <w:r w:rsidRPr="006D64B6">
        <w:rPr>
          <w:rFonts w:ascii="Myriad Pro" w:hAnsi="Myriad Pro"/>
          <w:b/>
          <w:spacing w:val="-4"/>
          <w:sz w:val="24"/>
          <w:szCs w:val="24"/>
          <w:lang w:val="ro-RO"/>
        </w:rPr>
        <w:t>Consiliul Jude</w:t>
      </w:r>
      <w:r w:rsidR="006D64B6">
        <w:rPr>
          <w:rFonts w:ascii="Myriad Pro" w:hAnsi="Myriad Pro"/>
          <w:b/>
          <w:spacing w:val="-4"/>
          <w:sz w:val="24"/>
          <w:szCs w:val="24"/>
          <w:lang w:val="ro-RO"/>
        </w:rPr>
        <w:t>ț</w:t>
      </w:r>
      <w:r w:rsidRPr="006D64B6">
        <w:rPr>
          <w:rFonts w:ascii="Myriad Pro" w:hAnsi="Myriad Pro"/>
          <w:b/>
          <w:spacing w:val="-4"/>
          <w:sz w:val="24"/>
          <w:szCs w:val="24"/>
          <w:lang w:val="ro-RO"/>
        </w:rPr>
        <w:t>ean Argeș</w:t>
      </w:r>
      <w:r w:rsidRPr="006D64B6">
        <w:rPr>
          <w:rFonts w:ascii="Myriad Pro" w:hAnsi="Myriad Pro"/>
          <w:spacing w:val="-4"/>
          <w:sz w:val="24"/>
          <w:szCs w:val="24"/>
          <w:lang w:val="ro-RO"/>
        </w:rPr>
        <w:t xml:space="preserve"> și finan</w:t>
      </w:r>
      <w:r w:rsidR="006D64B6">
        <w:rPr>
          <w:rFonts w:ascii="Myriad Pro" w:hAnsi="Myriad Pro"/>
          <w:spacing w:val="-4"/>
          <w:sz w:val="24"/>
          <w:szCs w:val="24"/>
          <w:lang w:val="ro-RO"/>
        </w:rPr>
        <w:t>ț</w:t>
      </w:r>
      <w:r w:rsidRPr="006D64B6">
        <w:rPr>
          <w:rFonts w:ascii="Myriad Pro" w:hAnsi="Myriad Pro"/>
          <w:spacing w:val="-4"/>
          <w:sz w:val="24"/>
          <w:szCs w:val="24"/>
          <w:lang w:val="ro-RO"/>
        </w:rPr>
        <w:t xml:space="preserve">at prin intermediul </w:t>
      </w:r>
      <w:r w:rsidRPr="006D64B6">
        <w:rPr>
          <w:rFonts w:ascii="Myriad Pro" w:hAnsi="Myriad Pro"/>
          <w:b/>
          <w:spacing w:val="-4"/>
          <w:sz w:val="24"/>
          <w:szCs w:val="24"/>
          <w:lang w:val="ro-RO"/>
        </w:rPr>
        <w:t>Programului Opera</w:t>
      </w:r>
      <w:r w:rsidR="006D64B6">
        <w:rPr>
          <w:rFonts w:ascii="Myriad Pro" w:hAnsi="Myriad Pro"/>
          <w:b/>
          <w:spacing w:val="-4"/>
          <w:sz w:val="24"/>
          <w:szCs w:val="24"/>
          <w:lang w:val="ro-RO"/>
        </w:rPr>
        <w:t>ț</w:t>
      </w:r>
      <w:r w:rsidRPr="006D64B6">
        <w:rPr>
          <w:rFonts w:ascii="Myriad Pro" w:hAnsi="Myriad Pro"/>
          <w:b/>
          <w:spacing w:val="-4"/>
          <w:sz w:val="24"/>
          <w:szCs w:val="24"/>
          <w:lang w:val="ro-RO"/>
        </w:rPr>
        <w:t>ional Capacitate Administrativă 2014-2020</w:t>
      </w:r>
      <w:r w:rsidRPr="006D64B6">
        <w:rPr>
          <w:rFonts w:ascii="Myriad Pro" w:hAnsi="Myriad Pro"/>
          <w:spacing w:val="-4"/>
          <w:sz w:val="24"/>
          <w:szCs w:val="24"/>
          <w:lang w:val="ro-RO"/>
        </w:rPr>
        <w:t>, ce are ca finalitate implementarea și certificarea sistemului de management al calită</w:t>
      </w:r>
      <w:r w:rsidR="006D64B6">
        <w:rPr>
          <w:rFonts w:ascii="Myriad Pro" w:hAnsi="Myriad Pro"/>
          <w:spacing w:val="-4"/>
          <w:sz w:val="24"/>
          <w:szCs w:val="24"/>
          <w:lang w:val="ro-RO"/>
        </w:rPr>
        <w:t>ț</w:t>
      </w:r>
      <w:r w:rsidRPr="006D64B6">
        <w:rPr>
          <w:rFonts w:ascii="Myriad Pro" w:hAnsi="Myriad Pro"/>
          <w:spacing w:val="-4"/>
          <w:sz w:val="24"/>
          <w:szCs w:val="24"/>
          <w:lang w:val="ro-RO"/>
        </w:rPr>
        <w:t xml:space="preserve">ii conform standardului </w:t>
      </w:r>
      <w:r w:rsidRPr="006D64B6">
        <w:rPr>
          <w:rFonts w:ascii="Myriad Pro" w:hAnsi="Myriad Pro"/>
          <w:b/>
          <w:spacing w:val="-4"/>
          <w:sz w:val="24"/>
          <w:szCs w:val="24"/>
          <w:lang w:val="ro-RO"/>
        </w:rPr>
        <w:t>ISO 9001:2015</w:t>
      </w:r>
      <w:r w:rsidRPr="006D64B6">
        <w:rPr>
          <w:rFonts w:ascii="Myriad Pro" w:hAnsi="Myriad Pro"/>
          <w:spacing w:val="-4"/>
          <w:sz w:val="24"/>
          <w:szCs w:val="24"/>
          <w:lang w:val="ro-RO"/>
        </w:rPr>
        <w:t xml:space="preserve"> la nivelul </w:t>
      </w:r>
      <w:r w:rsidRPr="006D64B6">
        <w:rPr>
          <w:rFonts w:ascii="Myriad Pro" w:hAnsi="Myriad Pro"/>
          <w:b/>
          <w:spacing w:val="-4"/>
          <w:sz w:val="24"/>
          <w:szCs w:val="24"/>
          <w:lang w:val="ro-RO"/>
        </w:rPr>
        <w:t>Consiliului Jude</w:t>
      </w:r>
      <w:r w:rsidR="006D64B6">
        <w:rPr>
          <w:rFonts w:ascii="Myriad Pro" w:hAnsi="Myriad Pro"/>
          <w:b/>
          <w:spacing w:val="-4"/>
          <w:sz w:val="24"/>
          <w:szCs w:val="24"/>
          <w:lang w:val="ro-RO"/>
        </w:rPr>
        <w:t>ț</w:t>
      </w:r>
      <w:r w:rsidRPr="006D64B6">
        <w:rPr>
          <w:rFonts w:ascii="Myriad Pro" w:hAnsi="Myriad Pro"/>
          <w:b/>
          <w:spacing w:val="-4"/>
          <w:sz w:val="24"/>
          <w:szCs w:val="24"/>
          <w:lang w:val="ro-RO"/>
        </w:rPr>
        <w:t>ean Argeș</w:t>
      </w:r>
      <w:r w:rsidRPr="006D64B6">
        <w:rPr>
          <w:rFonts w:ascii="Myriad Pro" w:hAnsi="Myriad Pro"/>
          <w:spacing w:val="-4"/>
          <w:sz w:val="24"/>
          <w:szCs w:val="24"/>
          <w:lang w:val="ro-RO"/>
        </w:rPr>
        <w:t>.</w:t>
      </w:r>
    </w:p>
    <w:p w:rsidR="00F36B90" w:rsidRDefault="000856DD" w:rsidP="00B436B5">
      <w:pPr>
        <w:widowControl w:val="0"/>
        <w:spacing w:before="120" w:after="120" w:line="240" w:lineRule="auto"/>
        <w:ind w:firstLine="720"/>
        <w:jc w:val="both"/>
        <w:rPr>
          <w:rFonts w:ascii="Myriad Pro" w:hAnsi="Myriad Pro"/>
          <w:spacing w:val="-4"/>
          <w:sz w:val="24"/>
          <w:szCs w:val="24"/>
          <w:lang w:val="ro-RO"/>
        </w:rPr>
      </w:pPr>
      <w:r>
        <w:rPr>
          <w:rFonts w:ascii="Myriad Pro" w:hAnsi="Myriad Pro"/>
          <w:spacing w:val="-4"/>
          <w:sz w:val="24"/>
          <w:szCs w:val="24"/>
          <w:lang w:val="ro-RO"/>
        </w:rPr>
        <w:t>Materialul de față constituie o primă evaluare premergătoare certificării sistemului de management al calității la nivelul Consiliului Județean Argeș, realizată pe baza instrumentului de audit privind evaluarea conformității sistemului de management al calității și performanței (cod IAC-01), realizată de către elaborator având ca element de referință următoarele input-uri:</w:t>
      </w:r>
    </w:p>
    <w:p w:rsidR="000856DD" w:rsidRDefault="000856DD" w:rsidP="00B436B5">
      <w:pPr>
        <w:pStyle w:val="ListParagraph"/>
        <w:widowControl w:val="0"/>
        <w:numPr>
          <w:ilvl w:val="0"/>
          <w:numId w:val="31"/>
        </w:numPr>
        <w:spacing w:before="120" w:after="120" w:line="240" w:lineRule="auto"/>
        <w:contextualSpacing w:val="0"/>
        <w:jc w:val="both"/>
        <w:rPr>
          <w:rFonts w:ascii="Myriad Pro" w:hAnsi="Myriad Pro"/>
          <w:spacing w:val="-4"/>
          <w:sz w:val="24"/>
          <w:szCs w:val="24"/>
          <w:lang w:val="ro-RO"/>
        </w:rPr>
      </w:pPr>
      <w:r>
        <w:rPr>
          <w:rFonts w:ascii="Myriad Pro" w:hAnsi="Myriad Pro"/>
          <w:spacing w:val="-4"/>
          <w:sz w:val="24"/>
          <w:szCs w:val="24"/>
          <w:lang w:val="ro-RO"/>
        </w:rPr>
        <w:t>situația existentă la data de 21.09.2018 la nivelul Consiliului Județean Argeș</w:t>
      </w:r>
    </w:p>
    <w:p w:rsidR="000856DD" w:rsidRDefault="000856DD" w:rsidP="00B436B5">
      <w:pPr>
        <w:pStyle w:val="ListParagraph"/>
        <w:widowControl w:val="0"/>
        <w:numPr>
          <w:ilvl w:val="0"/>
          <w:numId w:val="31"/>
        </w:numPr>
        <w:spacing w:before="120" w:after="120" w:line="240" w:lineRule="auto"/>
        <w:contextualSpacing w:val="0"/>
        <w:jc w:val="both"/>
        <w:rPr>
          <w:rFonts w:ascii="Myriad Pro" w:hAnsi="Myriad Pro"/>
          <w:spacing w:val="-4"/>
          <w:sz w:val="24"/>
          <w:szCs w:val="24"/>
          <w:lang w:val="ro-RO"/>
        </w:rPr>
      </w:pPr>
      <w:r>
        <w:rPr>
          <w:rFonts w:ascii="Myriad Pro" w:hAnsi="Myriad Pro"/>
          <w:spacing w:val="-4"/>
          <w:sz w:val="24"/>
          <w:szCs w:val="24"/>
          <w:lang w:val="ro-RO"/>
        </w:rPr>
        <w:t>evoluțiile înregistrate în perioada 21.09.2018 - 21.02.2019 în ceea ce privește documentarea și conformarea sistemului de management al performanței și calității;</w:t>
      </w:r>
    </w:p>
    <w:p w:rsidR="000856DD" w:rsidRDefault="000856DD" w:rsidP="00B436B5">
      <w:pPr>
        <w:pStyle w:val="ListParagraph"/>
        <w:widowControl w:val="0"/>
        <w:numPr>
          <w:ilvl w:val="0"/>
          <w:numId w:val="31"/>
        </w:numPr>
        <w:spacing w:before="120" w:after="120" w:line="240" w:lineRule="auto"/>
        <w:contextualSpacing w:val="0"/>
        <w:jc w:val="both"/>
        <w:rPr>
          <w:rFonts w:ascii="Myriad Pro" w:hAnsi="Myriad Pro"/>
          <w:spacing w:val="-4"/>
          <w:sz w:val="24"/>
          <w:szCs w:val="24"/>
          <w:lang w:val="ro-RO"/>
        </w:rPr>
      </w:pPr>
      <w:r>
        <w:rPr>
          <w:rFonts w:ascii="Myriad Pro" w:hAnsi="Myriad Pro"/>
          <w:spacing w:val="-4"/>
          <w:sz w:val="24"/>
          <w:szCs w:val="24"/>
          <w:lang w:val="ro-RO"/>
        </w:rPr>
        <w:t>livrabilele (documentele) propuse de către Synesis Partners S.R.L. ca elemente premergătoare certificării sistemului de management al calității;</w:t>
      </w:r>
    </w:p>
    <w:p w:rsidR="000856DD" w:rsidRDefault="00B436B5" w:rsidP="00B436B5">
      <w:pPr>
        <w:pStyle w:val="ListParagraph"/>
        <w:widowControl w:val="0"/>
        <w:numPr>
          <w:ilvl w:val="0"/>
          <w:numId w:val="31"/>
        </w:numPr>
        <w:spacing w:before="120" w:after="120" w:line="240" w:lineRule="auto"/>
        <w:contextualSpacing w:val="0"/>
        <w:jc w:val="both"/>
        <w:rPr>
          <w:rFonts w:ascii="Myriad Pro" w:hAnsi="Myriad Pro"/>
          <w:spacing w:val="-4"/>
          <w:sz w:val="24"/>
          <w:szCs w:val="24"/>
          <w:lang w:val="ro-RO"/>
        </w:rPr>
      </w:pPr>
      <w:r>
        <w:rPr>
          <w:rFonts w:ascii="Myriad Pro" w:hAnsi="Myriad Pro"/>
          <w:spacing w:val="-4"/>
          <w:sz w:val="24"/>
          <w:szCs w:val="24"/>
          <w:lang w:val="ro-RO"/>
        </w:rPr>
        <w:t xml:space="preserve">recomandările formulare de către S.C. Synesis Partners S.R.L. pentru asigurarea unui grad cât ai ridicat de conformitate a proceselor și activităților Consiliului Județean Argeș cu cerințele referențialului ISO 9001:2015. </w:t>
      </w:r>
    </w:p>
    <w:p w:rsidR="00B436B5" w:rsidRPr="00B436B5" w:rsidRDefault="00B436B5" w:rsidP="00B436B5">
      <w:pPr>
        <w:widowControl w:val="0"/>
        <w:spacing w:before="120" w:after="120" w:line="240" w:lineRule="auto"/>
        <w:ind w:firstLine="709"/>
        <w:jc w:val="both"/>
        <w:rPr>
          <w:rFonts w:ascii="Myriad Pro" w:hAnsi="Myriad Pro"/>
          <w:spacing w:val="-4"/>
          <w:sz w:val="24"/>
          <w:szCs w:val="24"/>
          <w:lang w:val="ro-RO"/>
        </w:rPr>
      </w:pPr>
      <w:r>
        <w:rPr>
          <w:rFonts w:ascii="Myriad Pro" w:hAnsi="Myriad Pro"/>
          <w:spacing w:val="-4"/>
          <w:sz w:val="24"/>
          <w:szCs w:val="24"/>
          <w:lang w:val="ro-RO"/>
        </w:rPr>
        <w:t>Documentul vizează aplicarea chestionarului pentru auditarea sistemului de management al performanței și calității și ulterior identificarea zonelor de conformitate/neconformitate identificate pe marginea informațiilor disponibile la momentul evaluării.</w:t>
      </w:r>
    </w:p>
    <w:p w:rsidR="00F36B90" w:rsidRDefault="00F36B90" w:rsidP="00B436B5">
      <w:pPr>
        <w:spacing w:before="120" w:after="120"/>
        <w:rPr>
          <w:rFonts w:ascii="Myriad Pro" w:hAnsi="Myriad Pro"/>
          <w:spacing w:val="-4"/>
          <w:sz w:val="24"/>
          <w:szCs w:val="24"/>
          <w:lang w:val="ro-RO"/>
        </w:rPr>
      </w:pPr>
      <w:r>
        <w:rPr>
          <w:rFonts w:ascii="Myriad Pro" w:hAnsi="Myriad Pro"/>
          <w:spacing w:val="-4"/>
          <w:sz w:val="24"/>
          <w:szCs w:val="24"/>
          <w:lang w:val="ro-RO"/>
        </w:rPr>
        <w:br w:type="page"/>
      </w:r>
    </w:p>
    <w:p w:rsidR="00F36B90" w:rsidRDefault="00F36B90" w:rsidP="00CE0B28">
      <w:pPr>
        <w:pStyle w:val="Heading1"/>
        <w:keepNext w:val="0"/>
        <w:keepLines w:val="0"/>
        <w:widowControl w:val="0"/>
        <w:numPr>
          <w:ilvl w:val="0"/>
          <w:numId w:val="1"/>
        </w:numPr>
        <w:ind w:left="284"/>
        <w:rPr>
          <w:lang w:val="ro-RO"/>
        </w:rPr>
        <w:sectPr w:rsidR="00F36B90" w:rsidSect="006F5DAA">
          <w:footerReference w:type="default" r:id="rId10"/>
          <w:headerReference w:type="first" r:id="rId11"/>
          <w:footerReference w:type="first" r:id="rId12"/>
          <w:pgSz w:w="12240" w:h="15840"/>
          <w:pgMar w:top="1276" w:right="1440" w:bottom="1440" w:left="1440" w:header="720" w:footer="720" w:gutter="0"/>
          <w:cols w:space="720"/>
          <w:titlePg/>
          <w:docGrid w:linePitch="360"/>
        </w:sectPr>
      </w:pPr>
    </w:p>
    <w:p w:rsidR="006F5DAA" w:rsidRDefault="006F5DAA" w:rsidP="006F5DAA">
      <w:pPr>
        <w:pStyle w:val="Heading1"/>
        <w:keepNext w:val="0"/>
        <w:keepLines w:val="0"/>
        <w:widowControl w:val="0"/>
        <w:numPr>
          <w:ilvl w:val="0"/>
          <w:numId w:val="1"/>
        </w:numPr>
        <w:ind w:left="284"/>
        <w:jc w:val="both"/>
        <w:rPr>
          <w:lang w:val="ro-RO"/>
        </w:rPr>
      </w:pPr>
      <w:bookmarkStart w:id="2" w:name="_Toc1939784"/>
      <w:r>
        <w:rPr>
          <w:lang w:val="ro-RO"/>
        </w:rPr>
        <w:lastRenderedPageBreak/>
        <w:t>Aplicarea chestionarului pentru auditarea sistemului de management al performanței și calității la nivelul Consiliului Județean Argeș</w:t>
      </w:r>
      <w:bookmarkEnd w:id="2"/>
    </w:p>
    <w:p w:rsidR="00B436B5" w:rsidRPr="00BA51B8" w:rsidRDefault="00B436B5" w:rsidP="006F5DAA">
      <w:pPr>
        <w:rPr>
          <w:sz w:val="6"/>
          <w:lang w:val="ro-RO"/>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00"/>
        <w:gridCol w:w="756"/>
        <w:gridCol w:w="2138"/>
        <w:gridCol w:w="659"/>
        <w:gridCol w:w="560"/>
        <w:gridCol w:w="1445"/>
        <w:gridCol w:w="359"/>
        <w:gridCol w:w="2298"/>
        <w:gridCol w:w="581"/>
      </w:tblGrid>
      <w:tr w:rsidR="00B436B5" w:rsidRPr="00B436B5" w:rsidTr="00C05C69">
        <w:trPr>
          <w:cantSplit/>
          <w:trHeight w:val="229"/>
        </w:trPr>
        <w:tc>
          <w:tcPr>
            <w:tcW w:w="766" w:type="pct"/>
            <w:gridSpan w:val="2"/>
            <w:vMerge w:val="restart"/>
            <w:tcMar>
              <w:left w:w="28" w:type="dxa"/>
              <w:right w:w="28" w:type="dxa"/>
            </w:tcMar>
            <w:vAlign w:val="center"/>
          </w:tcPr>
          <w:p w:rsidR="00B436B5" w:rsidRPr="00B436B5" w:rsidRDefault="00B436B5" w:rsidP="00B436B5">
            <w:pPr>
              <w:spacing w:after="0"/>
              <w:jc w:val="center"/>
              <w:rPr>
                <w:rFonts w:ascii="Trebuchet MS" w:hAnsi="Trebuchet MS" w:cs="Calibri"/>
                <w:b/>
                <w:sz w:val="44"/>
                <w:szCs w:val="44"/>
                <w:lang w:val="ro-RO"/>
              </w:rPr>
            </w:pPr>
            <w:r w:rsidRPr="00B436B5">
              <w:rPr>
                <w:rFonts w:ascii="Trebuchet MS" w:hAnsi="Trebuchet MS"/>
                <w:b/>
                <w:lang w:val="ro-RO"/>
              </w:rPr>
              <w:t>UAT Jude</w:t>
            </w:r>
            <w:r w:rsidRPr="00B436B5">
              <w:rPr>
                <w:rFonts w:ascii="Trebuchet MS" w:hAnsi="Trebuchet MS" w:cs="Calibri"/>
                <w:b/>
                <w:lang w:val="ro-RO"/>
              </w:rPr>
              <w:t>țul Argeș</w:t>
            </w:r>
          </w:p>
        </w:tc>
        <w:tc>
          <w:tcPr>
            <w:tcW w:w="1473" w:type="pct"/>
            <w:gridSpan w:val="2"/>
            <w:vAlign w:val="center"/>
          </w:tcPr>
          <w:p w:rsidR="00B436B5" w:rsidRPr="00B436B5" w:rsidRDefault="00B436B5" w:rsidP="00B436B5">
            <w:pPr>
              <w:spacing w:after="0"/>
              <w:rPr>
                <w:rFonts w:ascii="Trebuchet MS" w:hAnsi="Trebuchet MS"/>
                <w:sz w:val="16"/>
                <w:szCs w:val="16"/>
                <w:lang w:val="ro-RO"/>
              </w:rPr>
            </w:pPr>
            <w:r w:rsidRPr="00B436B5">
              <w:rPr>
                <w:rFonts w:ascii="Trebuchet MS" w:hAnsi="Trebuchet MS"/>
                <w:sz w:val="16"/>
                <w:szCs w:val="16"/>
                <w:lang w:val="ro-RO"/>
              </w:rPr>
              <w:t>Cod document</w:t>
            </w:r>
          </w:p>
        </w:tc>
        <w:tc>
          <w:tcPr>
            <w:tcW w:w="1056" w:type="pct"/>
            <w:gridSpan w:val="2"/>
            <w:tcMar>
              <w:left w:w="85" w:type="dxa"/>
              <w:right w:w="85" w:type="dxa"/>
            </w:tcMar>
            <w:vAlign w:val="center"/>
          </w:tcPr>
          <w:p w:rsidR="00B436B5" w:rsidRPr="00B436B5" w:rsidRDefault="00B436B5" w:rsidP="00B436B5">
            <w:pPr>
              <w:spacing w:after="0"/>
              <w:rPr>
                <w:rFonts w:ascii="Trebuchet MS" w:hAnsi="Trebuchet MS"/>
                <w:b/>
                <w:color w:val="365F91"/>
                <w:sz w:val="16"/>
                <w:szCs w:val="16"/>
                <w:lang w:val="ro-RO"/>
              </w:rPr>
            </w:pPr>
            <w:r w:rsidRPr="00B436B5">
              <w:rPr>
                <w:rFonts w:ascii="Trebuchet MS" w:hAnsi="Trebuchet MS"/>
                <w:b/>
                <w:color w:val="365F91"/>
                <w:sz w:val="16"/>
                <w:szCs w:val="16"/>
                <w:lang w:val="ro-RO"/>
              </w:rPr>
              <w:t>IAC-CH-1</w:t>
            </w:r>
          </w:p>
        </w:tc>
        <w:tc>
          <w:tcPr>
            <w:tcW w:w="1399" w:type="pct"/>
            <w:gridSpan w:val="2"/>
            <w:vMerge w:val="restart"/>
            <w:vAlign w:val="center"/>
          </w:tcPr>
          <w:p w:rsidR="00B436B5" w:rsidRPr="00B436B5" w:rsidRDefault="00B436B5" w:rsidP="00B436B5">
            <w:pPr>
              <w:spacing w:after="0"/>
              <w:jc w:val="center"/>
              <w:rPr>
                <w:rFonts w:ascii="Trebuchet MS" w:hAnsi="Trebuchet MS" w:cs="Arial"/>
                <w:b/>
                <w:sz w:val="13"/>
                <w:szCs w:val="13"/>
                <w:lang w:val="ro-RO"/>
              </w:rPr>
            </w:pPr>
            <w:r w:rsidRPr="00B436B5">
              <w:rPr>
                <w:rFonts w:ascii="Trebuchet MS" w:hAnsi="Trebuchet MS" w:cs="Arial"/>
                <w:b/>
                <w:sz w:val="18"/>
                <w:szCs w:val="13"/>
                <w:lang w:val="ro-RO"/>
              </w:rPr>
              <w:t>Chestionar pentru auditarea sistemului de management al performanței și calității de către conducătorul unității / RMC</w:t>
            </w:r>
          </w:p>
        </w:tc>
        <w:tc>
          <w:tcPr>
            <w:tcW w:w="306" w:type="pct"/>
            <w:vMerge w:val="restart"/>
            <w:vAlign w:val="center"/>
          </w:tcPr>
          <w:p w:rsidR="00B436B5" w:rsidRPr="00B436B5" w:rsidRDefault="00B436B5" w:rsidP="00B436B5">
            <w:pPr>
              <w:spacing w:after="0"/>
              <w:jc w:val="center"/>
              <w:rPr>
                <w:rFonts w:ascii="Trebuchet MS" w:hAnsi="Trebuchet MS"/>
                <w:sz w:val="16"/>
                <w:szCs w:val="16"/>
                <w:lang w:val="ro-RO"/>
              </w:rPr>
            </w:pPr>
            <w:r w:rsidRPr="00B436B5">
              <w:rPr>
                <w:rFonts w:ascii="Trebuchet MS" w:hAnsi="Trebuchet MS"/>
                <w:sz w:val="16"/>
                <w:szCs w:val="16"/>
                <w:lang w:val="ro-RO"/>
              </w:rPr>
              <w:t xml:space="preserve">Pag. 1 </w:t>
            </w:r>
          </w:p>
          <w:p w:rsidR="00B436B5" w:rsidRPr="00B436B5" w:rsidRDefault="00B436B5" w:rsidP="00B436B5">
            <w:pPr>
              <w:spacing w:after="0"/>
              <w:jc w:val="center"/>
              <w:rPr>
                <w:rFonts w:ascii="Trebuchet MS" w:hAnsi="Trebuchet MS"/>
                <w:b/>
                <w:sz w:val="16"/>
                <w:szCs w:val="16"/>
                <w:lang w:val="ro-RO"/>
              </w:rPr>
            </w:pPr>
            <w:r w:rsidRPr="00B436B5">
              <w:rPr>
                <w:rFonts w:ascii="Trebuchet MS" w:hAnsi="Trebuchet MS"/>
                <w:sz w:val="16"/>
                <w:szCs w:val="16"/>
                <w:lang w:val="ro-RO"/>
              </w:rPr>
              <w:t xml:space="preserve">din </w:t>
            </w:r>
            <w:r w:rsidRPr="00B436B5">
              <w:rPr>
                <w:rStyle w:val="PageNumber"/>
                <w:rFonts w:ascii="Trebuchet MS" w:hAnsi="Trebuchet MS"/>
                <w:b/>
                <w:sz w:val="16"/>
                <w:szCs w:val="16"/>
                <w:lang w:val="ro-RO"/>
              </w:rPr>
              <w:t>3</w:t>
            </w:r>
          </w:p>
        </w:tc>
      </w:tr>
      <w:tr w:rsidR="00B436B5" w:rsidRPr="00B436B5" w:rsidTr="00C05C69">
        <w:trPr>
          <w:cantSplit/>
          <w:trHeight w:val="230"/>
        </w:trPr>
        <w:tc>
          <w:tcPr>
            <w:tcW w:w="766" w:type="pct"/>
            <w:gridSpan w:val="2"/>
            <w:vMerge/>
            <w:tcMar>
              <w:left w:w="28" w:type="dxa"/>
              <w:right w:w="28" w:type="dxa"/>
            </w:tcMar>
            <w:vAlign w:val="center"/>
          </w:tcPr>
          <w:p w:rsidR="00B436B5" w:rsidRPr="00B436B5" w:rsidRDefault="00B436B5" w:rsidP="00B436B5">
            <w:pPr>
              <w:spacing w:after="0"/>
              <w:rPr>
                <w:rFonts w:ascii="Trebuchet MS" w:hAnsi="Trebuchet MS"/>
                <w:lang w:val="ro-RO"/>
              </w:rPr>
            </w:pPr>
          </w:p>
        </w:tc>
        <w:tc>
          <w:tcPr>
            <w:tcW w:w="1473" w:type="pct"/>
            <w:gridSpan w:val="2"/>
            <w:vAlign w:val="center"/>
          </w:tcPr>
          <w:p w:rsidR="00B436B5" w:rsidRPr="00B436B5" w:rsidRDefault="00B436B5" w:rsidP="00B436B5">
            <w:pPr>
              <w:spacing w:after="0"/>
              <w:rPr>
                <w:rFonts w:ascii="Trebuchet MS" w:hAnsi="Trebuchet MS"/>
                <w:sz w:val="16"/>
                <w:szCs w:val="16"/>
                <w:lang w:val="ro-RO"/>
              </w:rPr>
            </w:pPr>
            <w:r w:rsidRPr="00B436B5">
              <w:rPr>
                <w:rFonts w:ascii="Trebuchet MS" w:hAnsi="Trebuchet MS"/>
                <w:sz w:val="16"/>
                <w:szCs w:val="16"/>
                <w:lang w:val="ro-RO"/>
              </w:rPr>
              <w:t>Data aprobării</w:t>
            </w:r>
          </w:p>
        </w:tc>
        <w:tc>
          <w:tcPr>
            <w:tcW w:w="1056" w:type="pct"/>
            <w:gridSpan w:val="2"/>
            <w:tcMar>
              <w:left w:w="85" w:type="dxa"/>
              <w:right w:w="85" w:type="dxa"/>
            </w:tcMar>
            <w:vAlign w:val="center"/>
          </w:tcPr>
          <w:p w:rsidR="00B436B5" w:rsidRPr="00B436B5" w:rsidRDefault="00B436B5" w:rsidP="00B436B5">
            <w:pPr>
              <w:spacing w:after="0"/>
              <w:rPr>
                <w:rFonts w:ascii="Trebuchet MS" w:hAnsi="Trebuchet MS"/>
                <w:b/>
                <w:color w:val="365F91"/>
                <w:sz w:val="16"/>
                <w:szCs w:val="16"/>
                <w:lang w:val="ro-RO"/>
              </w:rPr>
            </w:pPr>
            <w:r w:rsidRPr="00B436B5">
              <w:rPr>
                <w:rFonts w:ascii="Trebuchet MS" w:hAnsi="Trebuchet MS"/>
                <w:b/>
                <w:color w:val="365F91"/>
                <w:sz w:val="16"/>
                <w:szCs w:val="16"/>
                <w:lang w:val="ro-RO"/>
              </w:rPr>
              <w:t>21.02.2019</w:t>
            </w:r>
          </w:p>
        </w:tc>
        <w:tc>
          <w:tcPr>
            <w:tcW w:w="1399" w:type="pct"/>
            <w:gridSpan w:val="2"/>
            <w:vMerge/>
            <w:vAlign w:val="center"/>
          </w:tcPr>
          <w:p w:rsidR="00B436B5" w:rsidRPr="00B436B5" w:rsidRDefault="00B436B5" w:rsidP="00B436B5">
            <w:pPr>
              <w:spacing w:after="0"/>
              <w:jc w:val="center"/>
              <w:rPr>
                <w:rFonts w:ascii="Trebuchet MS" w:hAnsi="Trebuchet MS"/>
                <w:sz w:val="44"/>
                <w:szCs w:val="44"/>
                <w:lang w:val="ro-RO"/>
              </w:rPr>
            </w:pPr>
          </w:p>
        </w:tc>
        <w:tc>
          <w:tcPr>
            <w:tcW w:w="306" w:type="pct"/>
            <w:vMerge/>
          </w:tcPr>
          <w:p w:rsidR="00B436B5" w:rsidRPr="00B436B5" w:rsidRDefault="00B436B5" w:rsidP="00B436B5">
            <w:pPr>
              <w:spacing w:after="0"/>
              <w:jc w:val="center"/>
              <w:rPr>
                <w:rFonts w:ascii="Trebuchet MS" w:hAnsi="Trebuchet MS"/>
                <w:sz w:val="44"/>
                <w:szCs w:val="44"/>
                <w:lang w:val="ro-RO"/>
              </w:rPr>
            </w:pPr>
          </w:p>
        </w:tc>
      </w:tr>
      <w:tr w:rsidR="00B436B5" w:rsidRPr="00B436B5" w:rsidTr="00C05C69">
        <w:trPr>
          <w:cantSplit/>
          <w:trHeight w:val="229"/>
        </w:trPr>
        <w:tc>
          <w:tcPr>
            <w:tcW w:w="766" w:type="pct"/>
            <w:gridSpan w:val="2"/>
            <w:vMerge/>
            <w:tcMar>
              <w:left w:w="28" w:type="dxa"/>
              <w:right w:w="28" w:type="dxa"/>
            </w:tcMar>
            <w:vAlign w:val="center"/>
          </w:tcPr>
          <w:p w:rsidR="00B436B5" w:rsidRPr="00B436B5" w:rsidRDefault="00B436B5" w:rsidP="00B436B5">
            <w:pPr>
              <w:spacing w:after="0"/>
              <w:rPr>
                <w:rFonts w:ascii="Trebuchet MS" w:hAnsi="Trebuchet MS"/>
                <w:lang w:val="ro-RO"/>
              </w:rPr>
            </w:pPr>
          </w:p>
        </w:tc>
        <w:tc>
          <w:tcPr>
            <w:tcW w:w="1473" w:type="pct"/>
            <w:gridSpan w:val="2"/>
            <w:vAlign w:val="center"/>
          </w:tcPr>
          <w:p w:rsidR="00B436B5" w:rsidRPr="00B436B5" w:rsidRDefault="00B436B5" w:rsidP="00B436B5">
            <w:pPr>
              <w:spacing w:after="0"/>
              <w:rPr>
                <w:rFonts w:ascii="Trebuchet MS" w:hAnsi="Trebuchet MS"/>
                <w:sz w:val="16"/>
                <w:szCs w:val="16"/>
                <w:lang w:val="ro-RO"/>
              </w:rPr>
            </w:pPr>
            <w:r w:rsidRPr="00B436B5">
              <w:rPr>
                <w:rFonts w:ascii="Trebuchet MS" w:hAnsi="Trebuchet MS"/>
                <w:sz w:val="16"/>
                <w:szCs w:val="16"/>
                <w:lang w:val="ro-RO"/>
              </w:rPr>
              <w:t>Ediția</w:t>
            </w:r>
          </w:p>
        </w:tc>
        <w:tc>
          <w:tcPr>
            <w:tcW w:w="295" w:type="pct"/>
            <w:tcMar>
              <w:left w:w="85" w:type="dxa"/>
              <w:right w:w="85" w:type="dxa"/>
            </w:tcMar>
            <w:vAlign w:val="center"/>
          </w:tcPr>
          <w:p w:rsidR="00B436B5" w:rsidRPr="00B436B5" w:rsidRDefault="00B436B5" w:rsidP="00B436B5">
            <w:pPr>
              <w:spacing w:after="0"/>
              <w:jc w:val="center"/>
              <w:rPr>
                <w:rFonts w:ascii="Trebuchet MS" w:hAnsi="Trebuchet MS"/>
                <w:b/>
                <w:color w:val="365F91"/>
                <w:sz w:val="16"/>
                <w:szCs w:val="16"/>
                <w:lang w:val="ro-RO"/>
              </w:rPr>
            </w:pPr>
            <w:r w:rsidRPr="00B436B5">
              <w:rPr>
                <w:rFonts w:ascii="Trebuchet MS" w:hAnsi="Trebuchet MS"/>
                <w:b/>
                <w:color w:val="365F91"/>
                <w:sz w:val="16"/>
                <w:szCs w:val="16"/>
                <w:lang w:val="ro-RO"/>
              </w:rPr>
              <w:t>1</w:t>
            </w:r>
          </w:p>
        </w:tc>
        <w:tc>
          <w:tcPr>
            <w:tcW w:w="761" w:type="pct"/>
            <w:vAlign w:val="center"/>
          </w:tcPr>
          <w:p w:rsidR="00B436B5" w:rsidRPr="00B436B5" w:rsidRDefault="00B436B5" w:rsidP="00B436B5">
            <w:pPr>
              <w:spacing w:after="0"/>
              <w:rPr>
                <w:rFonts w:ascii="Trebuchet MS" w:hAnsi="Trebuchet MS"/>
                <w:b/>
                <w:color w:val="365F91"/>
                <w:sz w:val="16"/>
                <w:szCs w:val="16"/>
                <w:lang w:val="ro-RO"/>
              </w:rPr>
            </w:pPr>
            <w:r w:rsidRPr="00B436B5">
              <w:rPr>
                <w:rFonts w:ascii="Trebuchet MS" w:hAnsi="Trebuchet MS"/>
                <w:b/>
                <w:color w:val="365F91"/>
                <w:sz w:val="16"/>
                <w:szCs w:val="16"/>
                <w:lang w:val="ro-RO"/>
              </w:rPr>
              <w:t>21.02.2019</w:t>
            </w:r>
          </w:p>
        </w:tc>
        <w:tc>
          <w:tcPr>
            <w:tcW w:w="1399" w:type="pct"/>
            <w:gridSpan w:val="2"/>
            <w:vMerge/>
            <w:vAlign w:val="center"/>
          </w:tcPr>
          <w:p w:rsidR="00B436B5" w:rsidRPr="00B436B5" w:rsidRDefault="00B436B5" w:rsidP="00B436B5">
            <w:pPr>
              <w:spacing w:after="0"/>
              <w:jc w:val="center"/>
              <w:rPr>
                <w:rFonts w:ascii="Trebuchet MS" w:hAnsi="Trebuchet MS"/>
                <w:b/>
                <w:sz w:val="44"/>
                <w:szCs w:val="44"/>
                <w:lang w:val="ro-RO"/>
              </w:rPr>
            </w:pPr>
          </w:p>
        </w:tc>
        <w:tc>
          <w:tcPr>
            <w:tcW w:w="306" w:type="pct"/>
            <w:vMerge/>
          </w:tcPr>
          <w:p w:rsidR="00B436B5" w:rsidRPr="00B436B5" w:rsidRDefault="00B436B5" w:rsidP="00B436B5">
            <w:pPr>
              <w:spacing w:after="0"/>
              <w:jc w:val="center"/>
              <w:rPr>
                <w:rFonts w:ascii="Trebuchet MS" w:hAnsi="Trebuchet MS"/>
                <w:b/>
                <w:sz w:val="44"/>
                <w:szCs w:val="44"/>
                <w:lang w:val="ro-RO"/>
              </w:rPr>
            </w:pPr>
          </w:p>
        </w:tc>
      </w:tr>
      <w:tr w:rsidR="00B436B5" w:rsidRPr="00B436B5" w:rsidTr="00C05C69">
        <w:trPr>
          <w:cantSplit/>
          <w:trHeight w:val="243"/>
        </w:trPr>
        <w:tc>
          <w:tcPr>
            <w:tcW w:w="766" w:type="pct"/>
            <w:gridSpan w:val="2"/>
            <w:vMerge/>
            <w:tcMar>
              <w:left w:w="28" w:type="dxa"/>
              <w:right w:w="28" w:type="dxa"/>
            </w:tcMar>
            <w:vAlign w:val="center"/>
          </w:tcPr>
          <w:p w:rsidR="00B436B5" w:rsidRPr="00B436B5" w:rsidRDefault="00B436B5" w:rsidP="00B436B5">
            <w:pPr>
              <w:spacing w:after="0"/>
              <w:rPr>
                <w:rFonts w:ascii="Trebuchet MS" w:hAnsi="Trebuchet MS"/>
                <w:lang w:val="ro-RO"/>
              </w:rPr>
            </w:pPr>
          </w:p>
        </w:tc>
        <w:tc>
          <w:tcPr>
            <w:tcW w:w="1473" w:type="pct"/>
            <w:gridSpan w:val="2"/>
            <w:vAlign w:val="center"/>
          </w:tcPr>
          <w:p w:rsidR="00B436B5" w:rsidRPr="00B436B5" w:rsidRDefault="00B436B5" w:rsidP="00B436B5">
            <w:pPr>
              <w:spacing w:after="0"/>
              <w:rPr>
                <w:rFonts w:ascii="Trebuchet MS" w:hAnsi="Trebuchet MS"/>
                <w:sz w:val="16"/>
                <w:szCs w:val="16"/>
                <w:lang w:val="ro-RO"/>
              </w:rPr>
            </w:pPr>
            <w:r w:rsidRPr="00B436B5">
              <w:rPr>
                <w:rFonts w:ascii="Trebuchet MS" w:hAnsi="Trebuchet MS"/>
                <w:sz w:val="16"/>
                <w:szCs w:val="16"/>
                <w:lang w:val="ro-RO"/>
              </w:rPr>
              <w:t>Revizia</w:t>
            </w:r>
          </w:p>
        </w:tc>
        <w:tc>
          <w:tcPr>
            <w:tcW w:w="295" w:type="pct"/>
            <w:tcMar>
              <w:left w:w="85" w:type="dxa"/>
              <w:right w:w="85" w:type="dxa"/>
            </w:tcMar>
            <w:vAlign w:val="center"/>
          </w:tcPr>
          <w:p w:rsidR="00B436B5" w:rsidRPr="00B436B5" w:rsidRDefault="00B436B5" w:rsidP="00B436B5">
            <w:pPr>
              <w:spacing w:after="0"/>
              <w:jc w:val="center"/>
              <w:rPr>
                <w:rFonts w:ascii="Trebuchet MS" w:hAnsi="Trebuchet MS"/>
                <w:b/>
                <w:color w:val="365F91"/>
                <w:sz w:val="16"/>
                <w:szCs w:val="16"/>
                <w:lang w:val="ro-RO"/>
              </w:rPr>
            </w:pPr>
            <w:r w:rsidRPr="00B436B5">
              <w:rPr>
                <w:rFonts w:ascii="Trebuchet MS" w:hAnsi="Trebuchet MS"/>
                <w:b/>
                <w:color w:val="365F91"/>
                <w:sz w:val="16"/>
                <w:szCs w:val="16"/>
                <w:lang w:val="ro-RO"/>
              </w:rPr>
              <w:t>0</w:t>
            </w:r>
          </w:p>
        </w:tc>
        <w:tc>
          <w:tcPr>
            <w:tcW w:w="761" w:type="pct"/>
            <w:vAlign w:val="center"/>
          </w:tcPr>
          <w:p w:rsidR="00B436B5" w:rsidRPr="00B436B5" w:rsidRDefault="00B436B5" w:rsidP="00B436B5">
            <w:pPr>
              <w:spacing w:after="0"/>
              <w:rPr>
                <w:rFonts w:ascii="Trebuchet MS" w:hAnsi="Trebuchet MS"/>
                <w:b/>
                <w:color w:val="365F91"/>
                <w:sz w:val="16"/>
                <w:szCs w:val="16"/>
                <w:lang w:val="ro-RO"/>
              </w:rPr>
            </w:pPr>
            <w:r w:rsidRPr="00B436B5">
              <w:rPr>
                <w:rFonts w:ascii="Trebuchet MS" w:hAnsi="Trebuchet MS"/>
                <w:b/>
                <w:color w:val="365F91"/>
                <w:sz w:val="16"/>
                <w:szCs w:val="16"/>
                <w:lang w:val="ro-RO"/>
              </w:rPr>
              <w:t>21.02.2019</w:t>
            </w:r>
          </w:p>
        </w:tc>
        <w:tc>
          <w:tcPr>
            <w:tcW w:w="1399" w:type="pct"/>
            <w:gridSpan w:val="2"/>
            <w:vMerge/>
            <w:vAlign w:val="center"/>
          </w:tcPr>
          <w:p w:rsidR="00B436B5" w:rsidRPr="00B436B5" w:rsidRDefault="00B436B5" w:rsidP="00B436B5">
            <w:pPr>
              <w:spacing w:after="0"/>
              <w:jc w:val="center"/>
              <w:rPr>
                <w:rFonts w:ascii="Trebuchet MS" w:hAnsi="Trebuchet MS"/>
                <w:b/>
                <w:sz w:val="44"/>
                <w:szCs w:val="44"/>
                <w:lang w:val="ro-RO"/>
              </w:rPr>
            </w:pPr>
          </w:p>
        </w:tc>
        <w:tc>
          <w:tcPr>
            <w:tcW w:w="306" w:type="pct"/>
            <w:vMerge/>
          </w:tcPr>
          <w:p w:rsidR="00B436B5" w:rsidRPr="00B436B5" w:rsidRDefault="00B436B5" w:rsidP="00B436B5">
            <w:pPr>
              <w:spacing w:after="0"/>
              <w:jc w:val="center"/>
              <w:rPr>
                <w:rFonts w:ascii="Trebuchet MS" w:hAnsi="Trebuchet MS"/>
                <w:b/>
                <w:sz w:val="44"/>
                <w:szCs w:val="44"/>
                <w:lang w:val="ro-RO"/>
              </w:rPr>
            </w:pPr>
          </w:p>
        </w:tc>
      </w:tr>
      <w:tr w:rsidR="00B436B5" w:rsidRPr="00B436B5" w:rsidTr="00C05C69">
        <w:trPr>
          <w:cantSplit/>
          <w:trHeight w:val="243"/>
        </w:trPr>
        <w:tc>
          <w:tcPr>
            <w:tcW w:w="766" w:type="pct"/>
            <w:gridSpan w:val="2"/>
            <w:tcMar>
              <w:left w:w="28" w:type="dxa"/>
              <w:right w:w="28" w:type="dxa"/>
            </w:tcMar>
            <w:vAlign w:val="center"/>
          </w:tcPr>
          <w:p w:rsidR="00B436B5" w:rsidRPr="00B436B5" w:rsidRDefault="00B436B5" w:rsidP="00B436B5">
            <w:pPr>
              <w:spacing w:after="0"/>
              <w:rPr>
                <w:rFonts w:ascii="Trebuchet MS" w:hAnsi="Trebuchet MS"/>
                <w:lang w:val="ro-RO"/>
              </w:rPr>
            </w:pPr>
            <w:r w:rsidRPr="00B436B5">
              <w:rPr>
                <w:rFonts w:ascii="Trebuchet MS" w:hAnsi="Trebuchet MS" w:cs="Arial"/>
                <w:b/>
                <w:sz w:val="18"/>
                <w:szCs w:val="13"/>
                <w:lang w:val="ro-RO"/>
              </w:rPr>
              <w:t>Numele persoanei care aplică chestionarul</w:t>
            </w:r>
          </w:p>
        </w:tc>
        <w:tc>
          <w:tcPr>
            <w:tcW w:w="1768" w:type="pct"/>
            <w:gridSpan w:val="3"/>
            <w:vAlign w:val="center"/>
          </w:tcPr>
          <w:p w:rsidR="00B436B5" w:rsidRPr="00B436B5" w:rsidRDefault="00B436B5" w:rsidP="00B436B5">
            <w:pPr>
              <w:spacing w:after="0"/>
              <w:jc w:val="center"/>
              <w:rPr>
                <w:rFonts w:ascii="Trebuchet MS" w:hAnsi="Trebuchet MS"/>
                <w:b/>
                <w:color w:val="365F91"/>
                <w:sz w:val="16"/>
                <w:szCs w:val="16"/>
                <w:lang w:val="ro-RO"/>
              </w:rPr>
            </w:pPr>
            <w:r>
              <w:rPr>
                <w:rFonts w:ascii="Trebuchet MS" w:hAnsi="Trebuchet MS"/>
                <w:b/>
                <w:color w:val="365F91"/>
                <w:sz w:val="16"/>
                <w:szCs w:val="16"/>
                <w:lang w:val="ro-RO"/>
              </w:rPr>
              <w:t>S.C. Synesis Partners S.R.L.</w:t>
            </w:r>
          </w:p>
        </w:tc>
        <w:tc>
          <w:tcPr>
            <w:tcW w:w="761" w:type="pct"/>
            <w:vAlign w:val="center"/>
          </w:tcPr>
          <w:p w:rsidR="00B436B5" w:rsidRPr="00B436B5" w:rsidRDefault="00B436B5" w:rsidP="00B436B5">
            <w:pPr>
              <w:spacing w:after="0"/>
              <w:rPr>
                <w:rFonts w:ascii="Trebuchet MS" w:hAnsi="Trebuchet MS"/>
                <w:b/>
                <w:color w:val="365F91"/>
                <w:sz w:val="16"/>
                <w:szCs w:val="16"/>
                <w:lang w:val="ro-RO"/>
              </w:rPr>
            </w:pPr>
            <w:r w:rsidRPr="00B436B5">
              <w:rPr>
                <w:rFonts w:ascii="Trebuchet MS" w:hAnsi="Trebuchet MS" w:cs="Arial"/>
                <w:b/>
                <w:sz w:val="18"/>
                <w:szCs w:val="13"/>
                <w:lang w:val="ro-RO"/>
              </w:rPr>
              <w:t>Data aplicării chestionarului</w:t>
            </w:r>
          </w:p>
        </w:tc>
        <w:tc>
          <w:tcPr>
            <w:tcW w:w="1705" w:type="pct"/>
            <w:gridSpan w:val="3"/>
            <w:vAlign w:val="center"/>
          </w:tcPr>
          <w:p w:rsidR="00B436B5" w:rsidRPr="00B436B5" w:rsidRDefault="00DC36BC" w:rsidP="00B436B5">
            <w:pPr>
              <w:spacing w:after="0"/>
              <w:jc w:val="center"/>
              <w:rPr>
                <w:rFonts w:ascii="Trebuchet MS" w:hAnsi="Trebuchet MS"/>
                <w:b/>
                <w:sz w:val="44"/>
                <w:szCs w:val="44"/>
                <w:lang w:val="ro-RO"/>
              </w:rPr>
            </w:pPr>
            <w:r w:rsidRPr="00DC36BC">
              <w:rPr>
                <w:rFonts w:ascii="Trebuchet MS" w:hAnsi="Trebuchet MS"/>
                <w:b/>
                <w:color w:val="365F91"/>
                <w:sz w:val="16"/>
                <w:szCs w:val="16"/>
                <w:lang w:val="ro-RO"/>
              </w:rPr>
              <w:t>21.02.2019</w:t>
            </w:r>
          </w:p>
        </w:tc>
      </w:tr>
      <w:tr w:rsidR="00B436B5" w:rsidRPr="00B436B5" w:rsidTr="00B436B5">
        <w:trPr>
          <w:cantSplit/>
          <w:trHeight w:val="243"/>
        </w:trPr>
        <w:tc>
          <w:tcPr>
            <w:tcW w:w="5000" w:type="pct"/>
            <w:gridSpan w:val="9"/>
            <w:tcMar>
              <w:left w:w="28" w:type="dxa"/>
              <w:right w:w="28" w:type="dxa"/>
            </w:tcMar>
            <w:vAlign w:val="center"/>
          </w:tcPr>
          <w:p w:rsidR="00B436B5" w:rsidRPr="00B436B5" w:rsidRDefault="00B436B5" w:rsidP="00B436B5">
            <w:pPr>
              <w:spacing w:after="0"/>
              <w:jc w:val="center"/>
              <w:rPr>
                <w:rFonts w:ascii="Trebuchet MS" w:hAnsi="Trebuchet MS"/>
                <w:b/>
                <w:sz w:val="44"/>
                <w:szCs w:val="44"/>
                <w:lang w:val="ro-RO"/>
              </w:rPr>
            </w:pPr>
            <w:r w:rsidRPr="00B436B5">
              <w:rPr>
                <w:rFonts w:ascii="Trebuchet MS" w:hAnsi="Trebuchet MS"/>
                <w:b/>
                <w:sz w:val="44"/>
                <w:szCs w:val="44"/>
                <w:lang w:val="ro-RO"/>
              </w:rPr>
              <w:t>ITEMI EVALUAȚI</w:t>
            </w:r>
          </w:p>
        </w:tc>
      </w:tr>
      <w:tr w:rsidR="00B436B5" w:rsidRPr="00B436B5" w:rsidTr="00C05C69">
        <w:trPr>
          <w:cantSplit/>
          <w:trHeight w:val="243"/>
        </w:trPr>
        <w:tc>
          <w:tcPr>
            <w:tcW w:w="368" w:type="pct"/>
            <w:tcMar>
              <w:left w:w="28" w:type="dxa"/>
              <w:right w:w="28" w:type="dxa"/>
            </w:tcMar>
            <w:vAlign w:val="center"/>
          </w:tcPr>
          <w:p w:rsidR="00B436B5" w:rsidRPr="00B436B5" w:rsidRDefault="00B436B5" w:rsidP="00B436B5">
            <w:pPr>
              <w:spacing w:after="0"/>
              <w:jc w:val="center"/>
              <w:rPr>
                <w:rFonts w:ascii="Trebuchet MS" w:hAnsi="Trebuchet MS" w:cs="Arial"/>
                <w:b/>
                <w:sz w:val="18"/>
                <w:szCs w:val="13"/>
                <w:lang w:val="ro-RO"/>
              </w:rPr>
            </w:pPr>
            <w:r w:rsidRPr="00B436B5">
              <w:rPr>
                <w:rFonts w:ascii="Trebuchet MS" w:hAnsi="Trebuchet MS" w:cs="Arial"/>
                <w:b/>
                <w:sz w:val="18"/>
                <w:szCs w:val="13"/>
                <w:lang w:val="ro-RO"/>
              </w:rPr>
              <w:t>Nr. Crt.</w:t>
            </w:r>
          </w:p>
        </w:tc>
        <w:tc>
          <w:tcPr>
            <w:tcW w:w="1524" w:type="pct"/>
            <w:gridSpan w:val="2"/>
            <w:vAlign w:val="center"/>
          </w:tcPr>
          <w:p w:rsidR="00B436B5" w:rsidRPr="00B436B5" w:rsidRDefault="00B436B5" w:rsidP="00B436B5">
            <w:pPr>
              <w:spacing w:after="0"/>
              <w:jc w:val="center"/>
              <w:rPr>
                <w:rFonts w:ascii="Trebuchet MS" w:hAnsi="Trebuchet MS" w:cs="Arial"/>
                <w:b/>
                <w:sz w:val="18"/>
                <w:szCs w:val="13"/>
                <w:lang w:val="ro-RO"/>
              </w:rPr>
            </w:pPr>
            <w:r w:rsidRPr="00B436B5">
              <w:rPr>
                <w:rFonts w:ascii="Trebuchet MS" w:hAnsi="Trebuchet MS" w:cs="Arial"/>
                <w:b/>
                <w:sz w:val="18"/>
                <w:szCs w:val="13"/>
                <w:lang w:val="ro-RO"/>
              </w:rPr>
              <w:t>Cerința de conformitate cf. ISO 9001:2015</w:t>
            </w:r>
          </w:p>
        </w:tc>
        <w:tc>
          <w:tcPr>
            <w:tcW w:w="1591" w:type="pct"/>
            <w:gridSpan w:val="4"/>
            <w:vAlign w:val="center"/>
          </w:tcPr>
          <w:p w:rsidR="00B436B5" w:rsidRPr="00B436B5" w:rsidRDefault="00B436B5" w:rsidP="00B436B5">
            <w:pPr>
              <w:spacing w:after="0"/>
              <w:jc w:val="center"/>
              <w:rPr>
                <w:rFonts w:ascii="Trebuchet MS" w:hAnsi="Trebuchet MS" w:cs="Arial"/>
                <w:b/>
                <w:sz w:val="18"/>
                <w:szCs w:val="13"/>
                <w:lang w:val="ro-RO"/>
              </w:rPr>
            </w:pPr>
            <w:r w:rsidRPr="00B436B5">
              <w:rPr>
                <w:rFonts w:ascii="Trebuchet MS" w:hAnsi="Trebuchet MS" w:cs="Arial"/>
                <w:b/>
                <w:sz w:val="18"/>
                <w:szCs w:val="13"/>
                <w:lang w:val="ro-RO"/>
              </w:rPr>
              <w:t>ITEM evaluat</w:t>
            </w:r>
          </w:p>
        </w:tc>
        <w:tc>
          <w:tcPr>
            <w:tcW w:w="1516" w:type="pct"/>
            <w:gridSpan w:val="2"/>
            <w:vAlign w:val="center"/>
          </w:tcPr>
          <w:p w:rsidR="00B436B5" w:rsidRPr="00B436B5" w:rsidRDefault="00B436B5" w:rsidP="00B436B5">
            <w:pPr>
              <w:spacing w:after="0"/>
              <w:jc w:val="center"/>
              <w:rPr>
                <w:rFonts w:ascii="Trebuchet MS" w:hAnsi="Trebuchet MS" w:cs="Arial"/>
                <w:b/>
                <w:sz w:val="18"/>
                <w:szCs w:val="13"/>
                <w:lang w:val="ro-RO"/>
              </w:rPr>
            </w:pPr>
            <w:r w:rsidRPr="00B436B5">
              <w:rPr>
                <w:rFonts w:ascii="Trebuchet MS" w:hAnsi="Trebuchet MS" w:cs="Arial"/>
                <w:b/>
                <w:sz w:val="18"/>
                <w:szCs w:val="13"/>
                <w:lang w:val="ro-RO"/>
              </w:rPr>
              <w:t>Rezultatul evaluării</w:t>
            </w:r>
          </w:p>
        </w:tc>
      </w:tr>
      <w:tr w:rsidR="00B436B5" w:rsidRPr="00B436B5" w:rsidTr="00C05C69">
        <w:trPr>
          <w:cantSplit/>
          <w:trHeight w:val="243"/>
        </w:trPr>
        <w:tc>
          <w:tcPr>
            <w:tcW w:w="368" w:type="pct"/>
            <w:vMerge w:val="restar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1</w:t>
            </w:r>
          </w:p>
        </w:tc>
        <w:tc>
          <w:tcPr>
            <w:tcW w:w="1524" w:type="pct"/>
            <w:gridSpan w:val="2"/>
            <w:vMerge w:val="restart"/>
            <w:vAlign w:val="center"/>
          </w:tcPr>
          <w:p w:rsidR="00B436B5" w:rsidRPr="00B436B5" w:rsidRDefault="00B436B5" w:rsidP="00B436B5">
            <w:pPr>
              <w:spacing w:after="0"/>
              <w:ind w:left="367" w:hanging="367"/>
              <w:rPr>
                <w:rFonts w:ascii="Trebuchet MS" w:hAnsi="Trebuchet MS" w:cs="Arial"/>
                <w:sz w:val="18"/>
                <w:szCs w:val="13"/>
                <w:lang w:val="ro-RO"/>
              </w:rPr>
            </w:pPr>
            <w:r w:rsidRPr="00B436B5">
              <w:rPr>
                <w:rFonts w:ascii="Trebuchet MS" w:hAnsi="Trebuchet MS" w:cs="Arial"/>
                <w:sz w:val="18"/>
                <w:szCs w:val="13"/>
                <w:lang w:val="ro-RO"/>
              </w:rPr>
              <w:t>(5.1) Leadership și angajamentul managementului</w:t>
            </w: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un Manual al Calității?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627748368"/>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294724229"/>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Manualul Calității este actualizat conform standardului de referință?</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92307355"/>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324927304"/>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Manualul Calității este compatibil cu procesele care au loc în cadrul instituției?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728416119"/>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943984400"/>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 xml:space="preserve">Există </w:t>
            </w:r>
            <w:r w:rsidR="00C05C69">
              <w:rPr>
                <w:rFonts w:ascii="Trebuchet MS" w:hAnsi="Trebuchet MS" w:cs="Arial"/>
                <w:sz w:val="18"/>
                <w:szCs w:val="13"/>
                <w:lang w:val="ro-RO"/>
              </w:rPr>
              <w:t>corelare</w:t>
            </w:r>
            <w:r w:rsidRPr="00B436B5">
              <w:rPr>
                <w:rFonts w:ascii="Trebuchet MS" w:hAnsi="Trebuchet MS" w:cs="Arial"/>
                <w:sz w:val="18"/>
                <w:szCs w:val="13"/>
                <w:lang w:val="ro-RO"/>
              </w:rPr>
              <w:t xml:space="preserve"> între prevederile din Manualul Calității și procesele/activitățile din cadrul instituției?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53945689"/>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202546645"/>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definite obiective ale calității?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906213758"/>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738871623"/>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Sunteți mulțumit de funcționarea sistemului de management al calității?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289093181"/>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594053280"/>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val="restar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2</w:t>
            </w:r>
          </w:p>
        </w:tc>
        <w:tc>
          <w:tcPr>
            <w:tcW w:w="1524" w:type="pct"/>
            <w:gridSpan w:val="2"/>
            <w:vMerge w:val="restart"/>
            <w:vAlign w:val="center"/>
          </w:tcPr>
          <w:p w:rsidR="00B436B5" w:rsidRPr="00B436B5" w:rsidRDefault="00B436B5" w:rsidP="00B436B5">
            <w:pPr>
              <w:spacing w:after="0"/>
              <w:ind w:left="395" w:hanging="395"/>
              <w:rPr>
                <w:rFonts w:ascii="Trebuchet MS" w:hAnsi="Trebuchet MS" w:cs="Arial"/>
                <w:sz w:val="18"/>
                <w:szCs w:val="13"/>
                <w:lang w:val="ro-RO"/>
              </w:rPr>
            </w:pPr>
            <w:r w:rsidRPr="00B436B5">
              <w:rPr>
                <w:rFonts w:ascii="Trebuchet MS" w:hAnsi="Trebuchet MS" w:cs="Arial"/>
                <w:sz w:val="18"/>
                <w:szCs w:val="13"/>
                <w:lang w:val="ro-RO"/>
              </w:rPr>
              <w:t>(5.2) Politica în domeniul calității</w:t>
            </w:r>
          </w:p>
        </w:tc>
        <w:tc>
          <w:tcPr>
            <w:tcW w:w="1591" w:type="pct"/>
            <w:gridSpan w:val="4"/>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sz w:val="18"/>
                <w:szCs w:val="13"/>
                <w:lang w:val="ro-RO"/>
              </w:rPr>
              <w:t>Există politica instituției în domeniul calității (angajamentul conducerii)?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086882822"/>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984005153"/>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w:t>
            </w:r>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sz w:val="18"/>
                <w:szCs w:val="13"/>
                <w:lang w:val="ro-RO"/>
              </w:rPr>
              <w:t xml:space="preserve">A fost actualizată politica instituției în domeniul calității în anul în curs? </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145382764"/>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969561239"/>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sz w:val="18"/>
                <w:szCs w:val="13"/>
                <w:lang w:val="ro-RO"/>
              </w:rPr>
              <w:t>Politica în domeniul calității este motivațională?</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028062054"/>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16445379"/>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sz w:val="18"/>
                <w:szCs w:val="13"/>
                <w:lang w:val="ro-RO"/>
              </w:rPr>
              <w:t>Politica în domeniul calității a fost comunicată tuturor angajaților și afișată la mod vizibil în instituție?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590972453"/>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784960813"/>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sz w:val="18"/>
                <w:szCs w:val="13"/>
                <w:lang w:val="ro-RO"/>
              </w:rPr>
              <w:t>Angajații cunosc politica în domeniul calității și obiectivele în domeniul calității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833284924"/>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616287619"/>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val="restar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3</w:t>
            </w:r>
          </w:p>
        </w:tc>
        <w:tc>
          <w:tcPr>
            <w:tcW w:w="1524" w:type="pct"/>
            <w:gridSpan w:val="2"/>
            <w:vMerge w:val="restart"/>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(5.3) Roluri instituționale, responsabilități și autorități</w:t>
            </w:r>
          </w:p>
        </w:tc>
        <w:tc>
          <w:tcPr>
            <w:tcW w:w="1591" w:type="pct"/>
            <w:gridSpan w:val="4"/>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sz w:val="18"/>
                <w:szCs w:val="13"/>
                <w:lang w:val="ro-RO"/>
              </w:rPr>
              <w:t>Există desemnat un responsabil cu managementul calității?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686674669"/>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2129381526"/>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sz w:val="18"/>
                <w:szCs w:val="13"/>
                <w:lang w:val="ro-RO"/>
              </w:rPr>
              <w:t>Responsabilul cu managementul calității se implică activ în menținerea sistemului de management al calității?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742093141"/>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006254068"/>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b/>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un compartiment distinct responsabil de implementarea și menținerea sistemului de management al calității?</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610323742"/>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587729599"/>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b/>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Responsabilul cu managementul calității are calificările relevante pentru această poziție?</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640497152"/>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629939415"/>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b/>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un auditor în domeniul calității pentru fiecare 50 de angajați ai instituției?</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00758393"/>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628538167"/>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b/>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Responsabilul cu managementul calității participă la instruiri anuale cu privire la sistemul de management?</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494470286"/>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1530383"/>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b/>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Responsabilul cu managementul calității are prevăzute în fișa postului în mod clar sarcinile, competențele și responsabilitățile care îi revin în virtutea acestei poziții?</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748313780"/>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192138216"/>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val="restar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4</w:t>
            </w:r>
          </w:p>
        </w:tc>
        <w:tc>
          <w:tcPr>
            <w:tcW w:w="1524" w:type="pct"/>
            <w:gridSpan w:val="2"/>
            <w:vMerge w:val="restart"/>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(6.1) Acțiuni de tratare a riscurilor și oportunităților</w:t>
            </w: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o procedură de sistem actualizată privind managementul riscurilor?</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82716675"/>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47410083"/>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un registru al riscurilor?</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443378653"/>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309685106"/>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Registrul riscurilor regrupează riscuri de la nivelul tuturor proceselor identificate?</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594099259"/>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997809094"/>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Riscurile sunt cuantificate și propuse măsuri de tratare a acestora?</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446156879"/>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207185460"/>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Riscurile sunt evaluate în mod obiectiv?</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59622889"/>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97140227"/>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o persoană responsabilă cu managementul riscurilor la nivelul instituției?</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356187600"/>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159264173"/>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val="restar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5</w:t>
            </w:r>
          </w:p>
        </w:tc>
        <w:tc>
          <w:tcPr>
            <w:tcW w:w="1524" w:type="pct"/>
            <w:gridSpan w:val="2"/>
            <w:vMerge w:val="restart"/>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(6.2) Obiectivele referitoare la calitate și planificarea realizării lor</w:t>
            </w: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obiective referitoare la calitate prevăzute în Manualul Calității?</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754653317"/>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888378882"/>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Obiectivele referitoare la calitate au fost atinse în totalitate?</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26733703"/>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810400339"/>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Au fost stabilite obiective referitoare la calitate pentru perioada următoare?</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113046447"/>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941633353"/>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Obiectivele stabilite în domeniul calității sunt SMART?</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114981566"/>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075010420"/>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val="restar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6</w:t>
            </w:r>
          </w:p>
        </w:tc>
        <w:tc>
          <w:tcPr>
            <w:tcW w:w="1524" w:type="pct"/>
            <w:gridSpan w:val="2"/>
            <w:vMerge w:val="restart"/>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(7.1) Resurse</w:t>
            </w: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Au fost alocate resurse pentru școlarizarea personalului în domeniul calității?</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463607522"/>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512526770"/>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Au fost alocate resurse pentru implementarea și menținerea sistemului de management al calității?</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30353986"/>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71125853"/>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Resursele umane sunt suficiente pentru implementarea și menținerea sistemului?</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00307506"/>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230776047"/>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Resursele materiale sunt suficiente pentru implementarea și menținerea sistemului ?</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480228537"/>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335991601"/>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Resursele financiare sunt suficiente pentru implementarea și menținerea sistemului?</w:t>
            </w:r>
          </w:p>
        </w:tc>
        <w:tc>
          <w:tcPr>
            <w:tcW w:w="1516"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084906821"/>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568111656"/>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val="restar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7</w:t>
            </w:r>
          </w:p>
        </w:tc>
        <w:tc>
          <w:tcPr>
            <w:tcW w:w="1524" w:type="pct"/>
            <w:gridSpan w:val="2"/>
            <w:vMerge w:val="restart"/>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(7.5) Informații documentate</w:t>
            </w: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proceduri operaționale și de sistem pentru toate procesele din cadrul instituției?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714698030"/>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907504688"/>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Procedurile existente sunt actualizate?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09859654"/>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108503035"/>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un plan de actualizare a procedurilor de sistem și operaționale?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511758795"/>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18421863"/>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Se mențin înregistrări documentate ale tuturor proceselor și activităților din cadrul instituției?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039892023"/>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185481955"/>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val="restar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8</w:t>
            </w:r>
          </w:p>
        </w:tc>
        <w:tc>
          <w:tcPr>
            <w:tcW w:w="1524" w:type="pct"/>
            <w:gridSpan w:val="2"/>
            <w:vMerge w:val="restart"/>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(8) Operare</w:t>
            </w: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procedură operațională de soluționare a reclamațiilor?</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515535564"/>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743527834"/>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formulare de feed-back din partea clienților cu privire la serviciile prestate?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133396826"/>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066063788"/>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Apreciați că cetățenii sunt mulțumiți de calitatea serviciilor prestate de către instituție?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133120684"/>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36044224"/>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program de audiențe la persoanele cu funcții de conducere?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98575301"/>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969869060"/>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Se respectă programul de audiențe?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391697226"/>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928547765"/>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proceduri de comunicare cu publicul?</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566113001"/>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251017554"/>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Sunt respectate procedurile de comunicare cu publicul?</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086535386"/>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379053099"/>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Se aplică sancțiuni pentru activitățile executate necorespunzător?</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925029171"/>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94057816"/>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un plan de îmbunătățire a calității serviciilor prestate?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914202405"/>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441807538"/>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Apreciați că serviciile sunt prestate într-o perioadă de timp rezonabilă?</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07010361"/>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929196133"/>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val="restar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9</w:t>
            </w:r>
          </w:p>
        </w:tc>
        <w:tc>
          <w:tcPr>
            <w:tcW w:w="1524" w:type="pct"/>
            <w:gridSpan w:val="2"/>
            <w:vMerge w:val="restart"/>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(9) Evaluarea performanței</w:t>
            </w: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procedură pentru măsurarea performanțelor?</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302039964"/>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239172363"/>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indicatori cheie de performanță la nivel de proces?</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512292862"/>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921840984"/>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Se realizează cu frecvență regulată evaluarea performanțelor fiecărei unități ierarhice?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196615392"/>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778687052"/>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Se realizează o analiză anuală de management?</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378746892"/>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500894291"/>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Se realizează anual un audit intern la nivelul fiecărei unități ierarhice?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772057242"/>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2075111232"/>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Măsurile stabilite în urma auditului sunt implementate în totalitate?</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316113402"/>
              </w:sdtPr>
              <w:sdtContent>
                <w:r w:rsidR="00C05C69">
                  <w:rPr>
                    <w:rFonts w:ascii="MS Gothic" w:eastAsia="MS Gothic" w:hAnsi="MS Gothic" w:cs="Arial" w:hint="eastAsia"/>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54999085"/>
              </w:sdtPr>
              <w:sdtContent>
                <w:r w:rsidRPr="00B436B5">
                  <w:rPr>
                    <w:rFonts w:ascii="Segoe UI Symbol" w:eastAsia="MS Gothic" w:hAnsi="Segoe UI Symbol" w:cs="Segoe UI Symbol"/>
                    <w:b/>
                    <w:sz w:val="18"/>
                    <w:szCs w:val="13"/>
                    <w:lang w:val="ro-RO"/>
                  </w:rPr>
                  <w:t>☐</w:t>
                </w:r>
              </w:sdtContent>
            </w:sdt>
          </w:p>
        </w:tc>
      </w:tr>
      <w:tr w:rsidR="00B436B5" w:rsidRPr="00B436B5" w:rsidTr="00C05C69">
        <w:trPr>
          <w:cantSplit/>
          <w:trHeight w:val="243"/>
        </w:trPr>
        <w:tc>
          <w:tcPr>
            <w:tcW w:w="368" w:type="pct"/>
            <w:vMerge/>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p>
        </w:tc>
        <w:tc>
          <w:tcPr>
            <w:tcW w:w="1524" w:type="pct"/>
            <w:gridSpan w:val="2"/>
            <w:vMerge/>
            <w:vAlign w:val="center"/>
          </w:tcPr>
          <w:p w:rsidR="00B436B5" w:rsidRPr="00B436B5" w:rsidRDefault="00B436B5" w:rsidP="00B436B5">
            <w:pPr>
              <w:spacing w:after="0"/>
              <w:rPr>
                <w:rFonts w:ascii="Trebuchet MS" w:hAnsi="Trebuchet MS" w:cs="Arial"/>
                <w:sz w:val="18"/>
                <w:szCs w:val="13"/>
                <w:lang w:val="ro-RO"/>
              </w:rPr>
            </w:pP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sancțiuni pentru neconformitățile identificate în urma auditului?</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175037180"/>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336339606"/>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243"/>
        </w:trPr>
        <w:tc>
          <w:tcPr>
            <w:tcW w:w="368" w:type="pct"/>
            <w:tcMar>
              <w:left w:w="28" w:type="dxa"/>
              <w:right w:w="28" w:type="dxa"/>
            </w:tcMar>
            <w:vAlign w:val="center"/>
          </w:tcPr>
          <w:p w:rsidR="00B436B5" w:rsidRPr="00B436B5" w:rsidRDefault="00B436B5" w:rsidP="00B436B5">
            <w:pPr>
              <w:spacing w:after="0"/>
              <w:jc w:val="center"/>
              <w:rPr>
                <w:rFonts w:ascii="Trebuchet MS" w:hAnsi="Trebuchet MS" w:cs="Arial"/>
                <w:sz w:val="18"/>
                <w:szCs w:val="13"/>
                <w:lang w:val="ro-RO"/>
              </w:rPr>
            </w:pPr>
            <w:r w:rsidRPr="00B436B5">
              <w:rPr>
                <w:rFonts w:ascii="Trebuchet MS" w:hAnsi="Trebuchet MS" w:cs="Arial"/>
                <w:sz w:val="18"/>
                <w:szCs w:val="13"/>
                <w:lang w:val="ro-RO"/>
              </w:rPr>
              <w:t>10</w:t>
            </w:r>
          </w:p>
        </w:tc>
        <w:tc>
          <w:tcPr>
            <w:tcW w:w="1524" w:type="pct"/>
            <w:gridSpan w:val="2"/>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(10) Îmbunătățire</w:t>
            </w:r>
          </w:p>
        </w:tc>
        <w:tc>
          <w:tcPr>
            <w:tcW w:w="1591" w:type="pct"/>
            <w:gridSpan w:val="4"/>
            <w:vAlign w:val="center"/>
          </w:tcPr>
          <w:p w:rsidR="00B436B5" w:rsidRPr="00B436B5" w:rsidRDefault="00B436B5" w:rsidP="00B436B5">
            <w:pPr>
              <w:spacing w:after="0"/>
              <w:rPr>
                <w:rFonts w:ascii="Trebuchet MS" w:hAnsi="Trebuchet MS" w:cs="Arial"/>
                <w:sz w:val="18"/>
                <w:szCs w:val="13"/>
                <w:lang w:val="ro-RO"/>
              </w:rPr>
            </w:pPr>
            <w:r w:rsidRPr="00B436B5">
              <w:rPr>
                <w:rFonts w:ascii="Trebuchet MS" w:hAnsi="Trebuchet MS" w:cs="Arial"/>
                <w:sz w:val="18"/>
                <w:szCs w:val="13"/>
                <w:lang w:val="ro-RO"/>
              </w:rPr>
              <w:t>Există un plan anual de îmbunătățire continuă?</w:t>
            </w:r>
          </w:p>
        </w:tc>
        <w:tc>
          <w:tcPr>
            <w:tcW w:w="1516" w:type="pct"/>
            <w:gridSpan w:val="2"/>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sdt>
              <w:sdtPr>
                <w:rPr>
                  <w:rFonts w:ascii="Trebuchet MS" w:hAnsi="Trebuchet MS" w:cs="Arial"/>
                  <w:b/>
                  <w:sz w:val="18"/>
                  <w:szCs w:val="13"/>
                  <w:lang w:val="ro-RO"/>
                </w:rPr>
                <w:id w:val="295649164"/>
              </w:sdtPr>
              <w:sdtContent>
                <w:r w:rsidRPr="00B436B5">
                  <w:rPr>
                    <w:rFonts w:ascii="Segoe UI Symbol" w:eastAsia="MS Gothic" w:hAnsi="Segoe UI Symbol" w:cs="Segoe UI Symbol"/>
                    <w:b/>
                    <w:sz w:val="18"/>
                    <w:szCs w:val="13"/>
                    <w:lang w:val="ro-RO"/>
                  </w:rPr>
                  <w:t>☐</w:t>
                </w:r>
              </w:sdtContent>
            </w:sdt>
            <w:r w:rsidRPr="00B436B5">
              <w:rPr>
                <w:rFonts w:ascii="Trebuchet MS" w:hAnsi="Trebuchet MS" w:cs="Arial"/>
                <w:b/>
                <w:sz w:val="18"/>
                <w:szCs w:val="13"/>
                <w:lang w:val="ro-RO"/>
              </w:rPr>
              <w:t xml:space="preserve">                          Nu </w:t>
            </w:r>
            <w:sdt>
              <w:sdtPr>
                <w:rPr>
                  <w:rFonts w:ascii="Trebuchet MS" w:hAnsi="Trebuchet MS" w:cs="Arial"/>
                  <w:b/>
                  <w:sz w:val="18"/>
                  <w:szCs w:val="13"/>
                  <w:lang w:val="ro-RO"/>
                </w:rPr>
                <w:id w:val="1055360605"/>
              </w:sdtPr>
              <w:sdtContent>
                <w:r w:rsidR="00C05C69">
                  <w:rPr>
                    <w:rFonts w:ascii="MS Gothic" w:eastAsia="MS Gothic" w:hAnsi="MS Gothic" w:cs="Arial" w:hint="eastAsia"/>
                    <w:b/>
                    <w:sz w:val="18"/>
                    <w:szCs w:val="13"/>
                    <w:lang w:val="ro-RO"/>
                  </w:rPr>
                  <w:t>☒</w:t>
                </w:r>
              </w:sdtContent>
            </w:sdt>
          </w:p>
        </w:tc>
      </w:tr>
      <w:tr w:rsidR="00B436B5" w:rsidRPr="00B436B5" w:rsidTr="00C05C69">
        <w:trPr>
          <w:cantSplit/>
          <w:trHeight w:val="705"/>
        </w:trPr>
        <w:tc>
          <w:tcPr>
            <w:tcW w:w="3484" w:type="pct"/>
            <w:gridSpan w:val="7"/>
            <w:shd w:val="clear" w:color="auto" w:fill="D9D9D9" w:themeFill="background1" w:themeFillShade="D9"/>
            <w:tcMar>
              <w:left w:w="28" w:type="dxa"/>
              <w:right w:w="28" w:type="dxa"/>
            </w:tcMar>
            <w:vAlign w:val="center"/>
          </w:tcPr>
          <w:p w:rsidR="00B436B5" w:rsidRPr="00B436B5" w:rsidRDefault="00B436B5" w:rsidP="00B436B5">
            <w:pPr>
              <w:spacing w:after="0"/>
              <w:jc w:val="center"/>
              <w:rPr>
                <w:rFonts w:ascii="Trebuchet MS" w:hAnsi="Trebuchet MS" w:cs="Arial"/>
                <w:b/>
                <w:sz w:val="18"/>
                <w:szCs w:val="13"/>
                <w:lang w:val="ro-RO"/>
              </w:rPr>
            </w:pPr>
            <w:r w:rsidRPr="00B436B5">
              <w:rPr>
                <w:rFonts w:ascii="Trebuchet MS" w:hAnsi="Trebuchet MS" w:cs="Arial"/>
                <w:b/>
                <w:sz w:val="18"/>
                <w:szCs w:val="13"/>
                <w:lang w:val="ro-RO"/>
              </w:rPr>
              <w:t>TOTAL</w:t>
            </w:r>
          </w:p>
        </w:tc>
        <w:tc>
          <w:tcPr>
            <w:tcW w:w="1516" w:type="pct"/>
            <w:gridSpan w:val="2"/>
            <w:shd w:val="clear" w:color="auto" w:fill="D9D9D9" w:themeFill="background1" w:themeFillShade="D9"/>
            <w:vAlign w:val="center"/>
          </w:tcPr>
          <w:p w:rsidR="00B436B5" w:rsidRPr="00B436B5" w:rsidRDefault="00B436B5" w:rsidP="00B436B5">
            <w:pPr>
              <w:spacing w:after="0"/>
              <w:rPr>
                <w:rFonts w:ascii="Trebuchet MS" w:hAnsi="Trebuchet MS" w:cs="Arial"/>
                <w:b/>
                <w:sz w:val="18"/>
                <w:szCs w:val="13"/>
                <w:lang w:val="ro-RO"/>
              </w:rPr>
            </w:pPr>
            <w:r w:rsidRPr="00B436B5">
              <w:rPr>
                <w:rFonts w:ascii="Trebuchet MS" w:hAnsi="Trebuchet MS" w:cs="Arial"/>
                <w:b/>
                <w:sz w:val="18"/>
                <w:szCs w:val="13"/>
                <w:lang w:val="ro-RO"/>
              </w:rPr>
              <w:t xml:space="preserve">Da   </w:t>
            </w:r>
            <w:r w:rsidR="007A2B39">
              <w:rPr>
                <w:rFonts w:ascii="Trebuchet MS" w:hAnsi="Trebuchet MS" w:cs="Arial"/>
                <w:b/>
                <w:sz w:val="18"/>
                <w:szCs w:val="13"/>
                <w:lang w:val="ro-RO"/>
              </w:rPr>
              <w:t>37</w:t>
            </w:r>
            <w:r w:rsidRPr="00B436B5">
              <w:rPr>
                <w:rFonts w:ascii="Trebuchet MS" w:hAnsi="Trebuchet MS" w:cs="Arial"/>
                <w:b/>
                <w:sz w:val="18"/>
                <w:szCs w:val="13"/>
                <w:lang w:val="ro-RO"/>
              </w:rPr>
              <w:t xml:space="preserve">                     </w:t>
            </w:r>
            <w:r w:rsidR="00C05C69">
              <w:rPr>
                <w:rFonts w:ascii="Trebuchet MS" w:hAnsi="Trebuchet MS" w:cs="Arial"/>
                <w:b/>
                <w:sz w:val="18"/>
                <w:szCs w:val="13"/>
                <w:lang w:val="ro-RO"/>
              </w:rPr>
              <w:t xml:space="preserve">   </w:t>
            </w:r>
            <w:r w:rsidRPr="00B436B5">
              <w:rPr>
                <w:rFonts w:ascii="Trebuchet MS" w:hAnsi="Trebuchet MS" w:cs="Arial"/>
                <w:b/>
                <w:sz w:val="18"/>
                <w:szCs w:val="13"/>
                <w:lang w:val="ro-RO"/>
              </w:rPr>
              <w:t xml:space="preserve">Nu </w:t>
            </w:r>
            <w:r w:rsidR="00C05C69">
              <w:rPr>
                <w:rFonts w:ascii="Trebuchet MS" w:hAnsi="Trebuchet MS" w:cs="Arial"/>
                <w:b/>
                <w:sz w:val="18"/>
                <w:szCs w:val="13"/>
                <w:lang w:val="ro-RO"/>
              </w:rPr>
              <w:t xml:space="preserve"> </w:t>
            </w:r>
            <w:r w:rsidR="007A2B39">
              <w:rPr>
                <w:rFonts w:ascii="Trebuchet MS" w:hAnsi="Trebuchet MS" w:cs="Arial"/>
                <w:b/>
                <w:sz w:val="18"/>
                <w:szCs w:val="13"/>
                <w:lang w:val="ro-RO"/>
              </w:rPr>
              <w:t>19</w:t>
            </w:r>
          </w:p>
        </w:tc>
      </w:tr>
    </w:tbl>
    <w:p w:rsidR="006F5DAA" w:rsidRPr="00BA51B8" w:rsidRDefault="006F5DAA" w:rsidP="006F5DAA">
      <w:pPr>
        <w:rPr>
          <w:sz w:val="4"/>
          <w:lang w:val="ro-RO"/>
        </w:rPr>
      </w:pPr>
    </w:p>
    <w:p w:rsidR="00CE0B28" w:rsidRDefault="006F5DAA" w:rsidP="00F36B90">
      <w:pPr>
        <w:pStyle w:val="Heading1"/>
        <w:keepNext w:val="0"/>
        <w:keepLines w:val="0"/>
        <w:widowControl w:val="0"/>
        <w:numPr>
          <w:ilvl w:val="0"/>
          <w:numId w:val="1"/>
        </w:numPr>
        <w:ind w:left="284"/>
        <w:jc w:val="both"/>
        <w:rPr>
          <w:lang w:val="ro-RO"/>
        </w:rPr>
      </w:pPr>
      <w:bookmarkStart w:id="3" w:name="_Toc1939785"/>
      <w:r>
        <w:rPr>
          <w:lang w:val="ro-RO"/>
        </w:rPr>
        <w:t>Raport de monitorizare a implementării sistemului integrat al managementului calității și performanței în cadrul Consiliului Județean Argeș</w:t>
      </w:r>
      <w:bookmarkEnd w:id="3"/>
    </w:p>
    <w:p w:rsidR="008F7FE9" w:rsidRPr="00BA51B8" w:rsidRDefault="008F7FE9" w:rsidP="008F7FE9">
      <w:pPr>
        <w:rPr>
          <w:sz w:val="12"/>
          <w:lang w:val="ro-RO"/>
        </w:rPr>
      </w:pPr>
    </w:p>
    <w:p w:rsidR="008F7FE9" w:rsidRPr="008F7FE9" w:rsidRDefault="008F7FE9" w:rsidP="008F7FE9">
      <w:pPr>
        <w:widowControl w:val="0"/>
        <w:spacing w:before="120" w:after="120" w:line="240" w:lineRule="auto"/>
        <w:ind w:firstLine="709"/>
        <w:jc w:val="both"/>
        <w:rPr>
          <w:rFonts w:ascii="Myriad Pro" w:hAnsi="Myriad Pro"/>
          <w:spacing w:val="-4"/>
          <w:sz w:val="24"/>
          <w:szCs w:val="24"/>
          <w:lang w:val="ro-RO"/>
        </w:rPr>
      </w:pPr>
      <w:r w:rsidRPr="008F7FE9">
        <w:rPr>
          <w:rFonts w:ascii="Myriad Pro" w:hAnsi="Myriad Pro"/>
          <w:spacing w:val="-4"/>
          <w:sz w:val="24"/>
          <w:szCs w:val="24"/>
          <w:lang w:val="ro-RO"/>
        </w:rPr>
        <w:t xml:space="preserve">În Figura nr. 1 </w:t>
      </w:r>
      <w:r>
        <w:rPr>
          <w:rFonts w:ascii="Myriad Pro" w:hAnsi="Myriad Pro"/>
          <w:spacing w:val="-4"/>
          <w:sz w:val="24"/>
          <w:szCs w:val="24"/>
          <w:lang w:val="ro-RO"/>
        </w:rPr>
        <w:t xml:space="preserve">este ilustrat gradul de îndeplinire a cerințelor referențialului ISO 9001:2015, în perspectiva implementării sistemului de management al calității. Se constată faptul că 2 dintre cerințe sunt implementare integral (cerința 7.5) și cerința (5.1), iar 2 dintre cerințe nu sunt implementate (cerința 10 și cerința 5.3). Restul cerințelor sunt implementare în proporție mai mare de 50%. </w:t>
      </w:r>
    </w:p>
    <w:p w:rsidR="00CE0B28" w:rsidRDefault="008F7FE9" w:rsidP="00CE0B28">
      <w:pPr>
        <w:widowControl w:val="0"/>
        <w:spacing w:before="120" w:after="120" w:line="240" w:lineRule="auto"/>
        <w:jc w:val="both"/>
        <w:rPr>
          <w:rFonts w:ascii="Myriad Pro" w:hAnsi="Myriad Pro"/>
          <w:spacing w:val="-4"/>
          <w:sz w:val="24"/>
          <w:szCs w:val="24"/>
          <w:lang w:val="ro-RO"/>
        </w:rPr>
      </w:pPr>
      <w:r>
        <w:rPr>
          <w:rFonts w:ascii="Myriad Pro" w:hAnsi="Myriad Pro"/>
          <w:noProof/>
          <w:spacing w:val="-4"/>
          <w:sz w:val="24"/>
          <w:szCs w:val="24"/>
          <w:lang w:val="ro-RO" w:eastAsia="ro-RO"/>
        </w:rPr>
        <w:drawing>
          <wp:inline distT="0" distB="0" distL="0" distR="0">
            <wp:extent cx="5943600" cy="21454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145461"/>
                    </a:xfrm>
                    <a:prstGeom prst="rect">
                      <a:avLst/>
                    </a:prstGeom>
                    <a:noFill/>
                  </pic:spPr>
                </pic:pic>
              </a:graphicData>
            </a:graphic>
          </wp:inline>
        </w:drawing>
      </w:r>
    </w:p>
    <w:p w:rsidR="008F7FE9" w:rsidRPr="006D64B6" w:rsidRDefault="008F7FE9" w:rsidP="008F7FE9">
      <w:pPr>
        <w:pStyle w:val="Caption"/>
        <w:jc w:val="center"/>
        <w:rPr>
          <w:rFonts w:ascii="Myriad Pro" w:hAnsi="Myriad Pro"/>
          <w:i w:val="0"/>
          <w:spacing w:val="-4"/>
          <w:sz w:val="20"/>
          <w:szCs w:val="20"/>
          <w:lang w:val="ro-RO"/>
        </w:rPr>
      </w:pPr>
      <w:r>
        <w:rPr>
          <w:rFonts w:ascii="Myriad Pro" w:hAnsi="Myriad Pro"/>
          <w:i w:val="0"/>
          <w:spacing w:val="-4"/>
          <w:sz w:val="20"/>
          <w:szCs w:val="20"/>
          <w:lang w:val="ro-RO"/>
        </w:rPr>
        <w:t>Figura</w:t>
      </w:r>
      <w:r w:rsidRPr="006D64B6">
        <w:rPr>
          <w:rFonts w:ascii="Myriad Pro" w:hAnsi="Myriad Pro"/>
          <w:i w:val="0"/>
          <w:spacing w:val="-4"/>
          <w:sz w:val="20"/>
          <w:szCs w:val="20"/>
          <w:lang w:val="ro-RO"/>
        </w:rPr>
        <w:t xml:space="preserve"> nr. </w:t>
      </w:r>
      <w:r w:rsidR="00FA3112" w:rsidRPr="006D64B6">
        <w:rPr>
          <w:rFonts w:ascii="Myriad Pro" w:hAnsi="Myriad Pro"/>
          <w:i w:val="0"/>
          <w:spacing w:val="-4"/>
          <w:sz w:val="20"/>
          <w:szCs w:val="20"/>
          <w:lang w:val="ro-RO"/>
        </w:rPr>
        <w:fldChar w:fldCharType="begin"/>
      </w:r>
      <w:r w:rsidRPr="006D64B6">
        <w:rPr>
          <w:rFonts w:ascii="Myriad Pro" w:hAnsi="Myriad Pro"/>
          <w:i w:val="0"/>
          <w:spacing w:val="-4"/>
          <w:sz w:val="20"/>
          <w:szCs w:val="20"/>
          <w:lang w:val="ro-RO"/>
        </w:rPr>
        <w:instrText xml:space="preserve"> SEQ Tabelul_nr. \* ARABIC </w:instrText>
      </w:r>
      <w:r w:rsidR="00FA3112" w:rsidRPr="006D64B6">
        <w:rPr>
          <w:rFonts w:ascii="Myriad Pro" w:hAnsi="Myriad Pro"/>
          <w:i w:val="0"/>
          <w:spacing w:val="-4"/>
          <w:sz w:val="20"/>
          <w:szCs w:val="20"/>
          <w:lang w:val="ro-RO"/>
        </w:rPr>
        <w:fldChar w:fldCharType="separate"/>
      </w:r>
      <w:r w:rsidR="009D6EB2">
        <w:rPr>
          <w:rFonts w:ascii="Myriad Pro" w:hAnsi="Myriad Pro"/>
          <w:i w:val="0"/>
          <w:noProof/>
          <w:spacing w:val="-4"/>
          <w:sz w:val="20"/>
          <w:szCs w:val="20"/>
          <w:lang w:val="ro-RO"/>
        </w:rPr>
        <w:t>1</w:t>
      </w:r>
      <w:r w:rsidR="00FA3112" w:rsidRPr="006D64B6">
        <w:rPr>
          <w:rFonts w:ascii="Myriad Pro" w:hAnsi="Myriad Pro"/>
          <w:i w:val="0"/>
          <w:spacing w:val="-4"/>
          <w:sz w:val="20"/>
          <w:szCs w:val="20"/>
          <w:lang w:val="ro-RO"/>
        </w:rPr>
        <w:fldChar w:fldCharType="end"/>
      </w:r>
      <w:r w:rsidRPr="006D64B6">
        <w:rPr>
          <w:rFonts w:ascii="Myriad Pro" w:hAnsi="Myriad Pro"/>
          <w:i w:val="0"/>
          <w:spacing w:val="-4"/>
          <w:sz w:val="20"/>
          <w:szCs w:val="20"/>
          <w:lang w:val="ro-RO"/>
        </w:rPr>
        <w:t xml:space="preserve">. </w:t>
      </w:r>
      <w:r>
        <w:rPr>
          <w:rFonts w:ascii="Myriad Pro" w:hAnsi="Myriad Pro"/>
          <w:i w:val="0"/>
          <w:spacing w:val="-4"/>
          <w:sz w:val="20"/>
          <w:szCs w:val="20"/>
          <w:lang w:val="ro-RO"/>
        </w:rPr>
        <w:t>Stadiul îndeplinirii cerințelor de conformitate cu referențialul ISO 9001:2015 la 21.02.2019</w:t>
      </w:r>
    </w:p>
    <w:p w:rsidR="00F36B90" w:rsidRDefault="00F36B90" w:rsidP="00485405">
      <w:pPr>
        <w:widowControl w:val="0"/>
        <w:spacing w:before="120" w:after="120" w:line="240" w:lineRule="auto"/>
        <w:jc w:val="both"/>
        <w:rPr>
          <w:rFonts w:ascii="Myriad Pro" w:hAnsi="Myriad Pro"/>
          <w:spacing w:val="-4"/>
          <w:sz w:val="18"/>
          <w:szCs w:val="24"/>
          <w:lang w:val="ro-RO"/>
        </w:rPr>
        <w:sectPr w:rsidR="00F36B90" w:rsidSect="006F5DAA">
          <w:type w:val="continuous"/>
          <w:pgSz w:w="12240" w:h="15840"/>
          <w:pgMar w:top="1276" w:right="1440" w:bottom="1440" w:left="1440" w:header="720" w:footer="720" w:gutter="0"/>
          <w:cols w:space="720"/>
          <w:titlePg/>
          <w:docGrid w:linePitch="360"/>
        </w:sectPr>
      </w:pPr>
    </w:p>
    <w:p w:rsidR="00032433" w:rsidRPr="006D64B6" w:rsidRDefault="00032433" w:rsidP="00485405">
      <w:pPr>
        <w:widowControl w:val="0"/>
        <w:spacing w:before="120" w:after="120" w:line="240" w:lineRule="auto"/>
        <w:jc w:val="both"/>
        <w:rPr>
          <w:rFonts w:ascii="Myriad Pro" w:hAnsi="Myriad Pro"/>
          <w:spacing w:val="-4"/>
          <w:sz w:val="18"/>
          <w:szCs w:val="24"/>
          <w:lang w:val="ro-RO"/>
        </w:rPr>
      </w:pPr>
    </w:p>
    <w:p w:rsidR="00187304" w:rsidRPr="006D64B6" w:rsidRDefault="005226F8" w:rsidP="00F0708A">
      <w:pPr>
        <w:pStyle w:val="Heading1"/>
        <w:keepNext w:val="0"/>
        <w:keepLines w:val="0"/>
        <w:widowControl w:val="0"/>
        <w:numPr>
          <w:ilvl w:val="0"/>
          <w:numId w:val="1"/>
        </w:numPr>
        <w:rPr>
          <w:lang w:val="ro-RO"/>
        </w:rPr>
      </w:pPr>
      <w:bookmarkStart w:id="4" w:name="_Toc1939786"/>
      <w:r w:rsidRPr="006D64B6">
        <w:rPr>
          <w:lang w:val="ro-RO"/>
        </w:rPr>
        <w:t>Concluzii</w:t>
      </w:r>
      <w:bookmarkEnd w:id="4"/>
    </w:p>
    <w:p w:rsidR="00C815E8" w:rsidRPr="006D64B6" w:rsidRDefault="00C815E8" w:rsidP="00F0708A">
      <w:pPr>
        <w:widowControl w:val="0"/>
        <w:spacing w:before="120" w:after="120" w:line="240" w:lineRule="auto"/>
        <w:ind w:firstLine="720"/>
        <w:jc w:val="both"/>
        <w:rPr>
          <w:sz w:val="20"/>
          <w:szCs w:val="20"/>
          <w:lang w:val="ro-RO"/>
        </w:rPr>
      </w:pPr>
    </w:p>
    <w:p w:rsidR="00BA51B8" w:rsidRDefault="00BA51B8" w:rsidP="00BA51B8">
      <w:pPr>
        <w:widowControl w:val="0"/>
        <w:spacing w:before="120" w:after="120" w:line="240" w:lineRule="auto"/>
        <w:jc w:val="both"/>
        <w:rPr>
          <w:rFonts w:ascii="Myriad Pro" w:hAnsi="Myriad Pro"/>
          <w:spacing w:val="-4"/>
          <w:sz w:val="24"/>
          <w:szCs w:val="24"/>
          <w:lang w:val="ro-RO"/>
        </w:rPr>
      </w:pPr>
      <w:r>
        <w:rPr>
          <w:rFonts w:ascii="Myriad Pro" w:hAnsi="Myriad Pro"/>
          <w:spacing w:val="-4"/>
          <w:sz w:val="24"/>
          <w:szCs w:val="24"/>
          <w:lang w:val="ro-RO"/>
        </w:rPr>
        <w:t>Apreciem faptul că există premisele ca până la data auditului de certificare să fie îndeplinite integral 7 dintre cele 10 cerințe analizate, iar restul de 3 să fie îndeplinite într-o proporție mai mare de 70%.</w:t>
      </w:r>
    </w:p>
    <w:p w:rsidR="00BA51B8" w:rsidRDefault="00BA51B8" w:rsidP="00BA51B8">
      <w:pPr>
        <w:widowControl w:val="0"/>
        <w:spacing w:before="120" w:after="120" w:line="240" w:lineRule="auto"/>
        <w:jc w:val="both"/>
        <w:rPr>
          <w:rFonts w:ascii="Myriad Pro" w:hAnsi="Myriad Pro"/>
          <w:spacing w:val="-4"/>
          <w:sz w:val="24"/>
          <w:szCs w:val="24"/>
          <w:lang w:val="ro-RO"/>
        </w:rPr>
      </w:pPr>
      <w:r>
        <w:rPr>
          <w:rFonts w:ascii="Myriad Pro" w:hAnsi="Myriad Pro"/>
          <w:spacing w:val="-4"/>
          <w:sz w:val="24"/>
          <w:szCs w:val="24"/>
          <w:lang w:val="ro-RO"/>
        </w:rPr>
        <w:t xml:space="preserve"> La momentul curent, stadiul global al implementării sistemului de management al calității și performanței la nivelul Consiliului Județean Argeș este de </w:t>
      </w:r>
      <w:r>
        <w:rPr>
          <w:rFonts w:ascii="Myriad Pro" w:hAnsi="Myriad Pro"/>
          <w:b/>
          <w:spacing w:val="-4"/>
          <w:sz w:val="24"/>
          <w:szCs w:val="24"/>
          <w:lang w:val="ro-RO"/>
        </w:rPr>
        <w:t>66,07%.</w:t>
      </w:r>
    </w:p>
    <w:p w:rsidR="00DD78E4" w:rsidRDefault="00DD78E4" w:rsidP="00DD78E4">
      <w:pPr>
        <w:widowControl w:val="0"/>
        <w:spacing w:before="120" w:after="120" w:line="240" w:lineRule="auto"/>
        <w:jc w:val="both"/>
        <w:rPr>
          <w:rFonts w:ascii="Myriad Pro" w:hAnsi="Myriad Pro"/>
          <w:sz w:val="24"/>
          <w:szCs w:val="24"/>
          <w:lang w:val="ro-RO"/>
        </w:rPr>
      </w:pPr>
    </w:p>
    <w:p w:rsidR="00DD78E4" w:rsidRDefault="00DD78E4" w:rsidP="00DD78E4">
      <w:pPr>
        <w:widowControl w:val="0"/>
        <w:spacing w:before="120" w:after="120" w:line="240" w:lineRule="auto"/>
        <w:jc w:val="both"/>
        <w:rPr>
          <w:rFonts w:ascii="Myriad Pro" w:hAnsi="Myriad Pro"/>
          <w:sz w:val="24"/>
          <w:szCs w:val="24"/>
          <w:lang w:val="ro-RO"/>
        </w:rPr>
      </w:pPr>
    </w:p>
    <w:p w:rsidR="00DD78E4" w:rsidRPr="00DD78E4" w:rsidRDefault="00DD78E4" w:rsidP="00DD78E4">
      <w:pPr>
        <w:widowControl w:val="0"/>
        <w:spacing w:before="120" w:after="120" w:line="240" w:lineRule="auto"/>
        <w:jc w:val="center"/>
        <w:rPr>
          <w:rFonts w:ascii="Myriad Pro" w:hAnsi="Myriad Pro"/>
          <w:sz w:val="24"/>
          <w:szCs w:val="24"/>
          <w:lang w:val="ro-RO"/>
        </w:rPr>
      </w:pPr>
      <w:r>
        <w:rPr>
          <w:rFonts w:ascii="Myriad Pro" w:hAnsi="Myriad Pro"/>
          <w:sz w:val="24"/>
          <w:szCs w:val="24"/>
          <w:lang w:val="ro-RO"/>
        </w:rPr>
        <w:t>***</w:t>
      </w:r>
    </w:p>
    <w:p w:rsidR="00E53763" w:rsidRPr="006D64B6" w:rsidRDefault="00554E5E" w:rsidP="005226F8">
      <w:pPr>
        <w:widowControl w:val="0"/>
        <w:spacing w:before="120" w:after="120" w:line="240" w:lineRule="auto"/>
        <w:ind w:firstLine="720"/>
        <w:jc w:val="both"/>
        <w:rPr>
          <w:rFonts w:ascii="Myriad Pro" w:hAnsi="Myriad Pro"/>
          <w:sz w:val="24"/>
          <w:szCs w:val="24"/>
          <w:lang w:val="ro-RO"/>
        </w:rPr>
      </w:pPr>
      <w:r w:rsidRPr="006D64B6">
        <w:rPr>
          <w:rFonts w:ascii="Myriad Pro" w:hAnsi="Myriad Pro"/>
          <w:sz w:val="24"/>
          <w:szCs w:val="24"/>
          <w:lang w:val="ro-RO"/>
        </w:rPr>
        <w:t xml:space="preserve"> </w:t>
      </w:r>
    </w:p>
    <w:p w:rsidR="003D35E1" w:rsidRPr="006D64B6" w:rsidRDefault="003D35E1" w:rsidP="00F0708A">
      <w:pPr>
        <w:widowControl w:val="0"/>
        <w:spacing w:before="120" w:after="120" w:line="240" w:lineRule="auto"/>
        <w:jc w:val="both"/>
        <w:rPr>
          <w:rFonts w:ascii="Myriad Pro" w:hAnsi="Myriad Pro"/>
          <w:sz w:val="24"/>
          <w:szCs w:val="24"/>
          <w:lang w:val="ro-RO"/>
        </w:rPr>
      </w:pPr>
    </w:p>
    <w:sectPr w:rsidR="003D35E1" w:rsidRPr="006D64B6" w:rsidSect="009E0EA2">
      <w:pgSz w:w="12240" w:h="15840"/>
      <w:pgMar w:top="1276"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FAD" w:rsidRDefault="00F10FAD" w:rsidP="007F742A">
      <w:pPr>
        <w:spacing w:after="0" w:line="240" w:lineRule="auto"/>
      </w:pPr>
      <w:r>
        <w:separator/>
      </w:r>
    </w:p>
  </w:endnote>
  <w:endnote w:type="continuationSeparator" w:id="0">
    <w:p w:rsidR="00F10FAD" w:rsidRDefault="00F10FAD" w:rsidP="007F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575496"/>
      <w:docPartObj>
        <w:docPartGallery w:val="Page Numbers (Bottom of Page)"/>
        <w:docPartUnique/>
      </w:docPartObj>
    </w:sdtPr>
    <w:sdtEndPr>
      <w:rPr>
        <w:rFonts w:ascii="Myriad Pro" w:hAnsi="Myriad Pro"/>
        <w:noProof/>
      </w:rPr>
    </w:sdtEndPr>
    <w:sdtContent>
      <w:p w:rsidR="00B436B5" w:rsidRPr="00DD78E4" w:rsidRDefault="00B436B5" w:rsidP="006F5DAA">
        <w:pPr>
          <w:pStyle w:val="Header"/>
          <w:pBdr>
            <w:top w:val="double" w:sz="4" w:space="1" w:color="auto"/>
          </w:pBdr>
          <w:jc w:val="center"/>
          <w:rPr>
            <w:rFonts w:ascii="Myriad Pro" w:hAnsi="Myriad Pro"/>
            <w:b/>
            <w:caps/>
            <w:sz w:val="21"/>
            <w:szCs w:val="21"/>
            <w:lang w:val="ro-RO"/>
          </w:rPr>
        </w:pPr>
        <w:r>
          <w:rPr>
            <w:rFonts w:ascii="Myriad Pro" w:hAnsi="Myriad Pro"/>
            <w:b/>
            <w:caps/>
            <w:sz w:val="21"/>
            <w:szCs w:val="21"/>
            <w:lang w:val="ro-RO"/>
          </w:rPr>
          <w:t>RAPORT DE MONITORIZARE A IMPLEMENTĂRII SISTEMULUI INTEGRAT AL MANAGEMENTULUI CALITĂȚII ȘI PERFORMANȚEI ÎN CADRUL CONSILIULUI JUDEȚEAN ARGEȘ</w:t>
        </w:r>
      </w:p>
      <w:p w:rsidR="00B436B5" w:rsidRPr="005403DC" w:rsidRDefault="00B436B5" w:rsidP="00DD78E4">
        <w:pPr>
          <w:pStyle w:val="Header"/>
          <w:jc w:val="center"/>
          <w:rPr>
            <w:rFonts w:ascii="Myriad Pro" w:hAnsi="Myriad Pro"/>
            <w:i/>
            <w:sz w:val="20"/>
            <w:szCs w:val="21"/>
            <w:lang w:val="ro-RO"/>
          </w:rPr>
        </w:pPr>
        <w:r w:rsidRPr="005403DC">
          <w:rPr>
            <w:rFonts w:ascii="Myriad Pro" w:hAnsi="Myriad Pro"/>
            <w:i/>
            <w:sz w:val="20"/>
            <w:szCs w:val="21"/>
            <w:lang w:val="ro-RO"/>
          </w:rPr>
          <w:t>Document elaborat în cadrul proiectului Certificarea activităților Consiliului Județean Argeș și dezvoltarea abilităților personalului în concordanță cu prevederile SCAP</w:t>
        </w:r>
      </w:p>
      <w:p w:rsidR="00B436B5" w:rsidRPr="00DD78E4" w:rsidRDefault="00FA3112" w:rsidP="00DD78E4">
        <w:pPr>
          <w:pStyle w:val="Footer"/>
          <w:pBdr>
            <w:top w:val="single" w:sz="4" w:space="1" w:color="auto"/>
          </w:pBdr>
          <w:jc w:val="center"/>
          <w:rPr>
            <w:rFonts w:ascii="Myriad Pro" w:hAnsi="Myriad Pro"/>
          </w:rPr>
        </w:pPr>
        <w:r w:rsidRPr="00C7422C">
          <w:rPr>
            <w:rFonts w:ascii="Myriad Pro" w:hAnsi="Myriad Pro"/>
          </w:rPr>
          <w:fldChar w:fldCharType="begin"/>
        </w:r>
        <w:r w:rsidR="00B436B5" w:rsidRPr="00C7422C">
          <w:rPr>
            <w:rFonts w:ascii="Myriad Pro" w:hAnsi="Myriad Pro"/>
          </w:rPr>
          <w:instrText xml:space="preserve"> PAGE   \* MERGEFORMAT </w:instrText>
        </w:r>
        <w:r w:rsidRPr="00C7422C">
          <w:rPr>
            <w:rFonts w:ascii="Myriad Pro" w:hAnsi="Myriad Pro"/>
          </w:rPr>
          <w:fldChar w:fldCharType="separate"/>
        </w:r>
        <w:r w:rsidR="00B82416">
          <w:rPr>
            <w:rFonts w:ascii="Myriad Pro" w:hAnsi="Myriad Pro"/>
            <w:noProof/>
          </w:rPr>
          <w:t>7</w:t>
        </w:r>
        <w:r w:rsidRPr="00C7422C">
          <w:rPr>
            <w:rFonts w:ascii="Myriad Pro" w:hAnsi="Myriad Pro"/>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0081"/>
      <w:docPartObj>
        <w:docPartGallery w:val="Page Numbers (Bottom of Page)"/>
        <w:docPartUnique/>
      </w:docPartObj>
    </w:sdtPr>
    <w:sdtEndPr>
      <w:rPr>
        <w:rFonts w:ascii="Myriad Pro" w:hAnsi="Myriad Pro"/>
        <w:noProof/>
      </w:rPr>
    </w:sdtEndPr>
    <w:sdtContent>
      <w:p w:rsidR="00B436B5" w:rsidRPr="00DD78E4" w:rsidRDefault="00B436B5" w:rsidP="00DD78E4">
        <w:pPr>
          <w:pStyle w:val="Header"/>
          <w:pBdr>
            <w:top w:val="double" w:sz="4" w:space="1" w:color="auto"/>
          </w:pBdr>
          <w:jc w:val="center"/>
          <w:rPr>
            <w:rFonts w:ascii="Myriad Pro" w:hAnsi="Myriad Pro"/>
            <w:b/>
            <w:caps/>
            <w:sz w:val="21"/>
            <w:szCs w:val="21"/>
            <w:lang w:val="ro-RO"/>
          </w:rPr>
        </w:pPr>
        <w:r>
          <w:rPr>
            <w:rFonts w:ascii="Myriad Pro" w:hAnsi="Myriad Pro"/>
            <w:b/>
            <w:caps/>
            <w:sz w:val="21"/>
            <w:szCs w:val="21"/>
            <w:lang w:val="ro-RO"/>
          </w:rPr>
          <w:t>RAPORT DE MONITORIZARE A IMPLEMENTĂRII SISTEMULUI INTEGRAT AL MANAGEMENTULUI CALITĂȚII ȘI PERFORMANȚEI ÎN CADRUL CONSILIULUI JUDEȚEAN ARGEȘ</w:t>
        </w:r>
      </w:p>
      <w:p w:rsidR="00B436B5" w:rsidRPr="005403DC" w:rsidRDefault="00B436B5" w:rsidP="00DD78E4">
        <w:pPr>
          <w:pStyle w:val="Header"/>
          <w:jc w:val="center"/>
          <w:rPr>
            <w:rFonts w:ascii="Myriad Pro" w:hAnsi="Myriad Pro"/>
            <w:i/>
            <w:sz w:val="20"/>
            <w:szCs w:val="21"/>
            <w:lang w:val="ro-RO"/>
          </w:rPr>
        </w:pPr>
        <w:r w:rsidRPr="005403DC">
          <w:rPr>
            <w:rFonts w:ascii="Myriad Pro" w:hAnsi="Myriad Pro"/>
            <w:i/>
            <w:sz w:val="20"/>
            <w:szCs w:val="21"/>
            <w:lang w:val="ro-RO"/>
          </w:rPr>
          <w:t>Document elaborat în cadrul proiectului Certificarea activităților Consiliului Județean Argeș și dezvoltarea abilităților personalului în concordanță cu prevederile SCAP</w:t>
        </w:r>
      </w:p>
      <w:p w:rsidR="00B436B5" w:rsidRPr="00DD78E4" w:rsidRDefault="00FA3112" w:rsidP="00DD78E4">
        <w:pPr>
          <w:pStyle w:val="Footer"/>
          <w:pBdr>
            <w:top w:val="single" w:sz="4" w:space="1" w:color="auto"/>
          </w:pBdr>
          <w:jc w:val="center"/>
          <w:rPr>
            <w:rFonts w:ascii="Myriad Pro" w:hAnsi="Myriad Pro"/>
          </w:rPr>
        </w:pPr>
        <w:r w:rsidRPr="00C7422C">
          <w:rPr>
            <w:rFonts w:ascii="Myriad Pro" w:hAnsi="Myriad Pro"/>
          </w:rPr>
          <w:fldChar w:fldCharType="begin"/>
        </w:r>
        <w:r w:rsidR="00B436B5" w:rsidRPr="00C7422C">
          <w:rPr>
            <w:rFonts w:ascii="Myriad Pro" w:hAnsi="Myriad Pro"/>
          </w:rPr>
          <w:instrText xml:space="preserve"> PAGE   \* MERGEFORMAT </w:instrText>
        </w:r>
        <w:r w:rsidRPr="00C7422C">
          <w:rPr>
            <w:rFonts w:ascii="Myriad Pro" w:hAnsi="Myriad Pro"/>
          </w:rPr>
          <w:fldChar w:fldCharType="separate"/>
        </w:r>
        <w:r w:rsidR="00B82416">
          <w:rPr>
            <w:rFonts w:ascii="Myriad Pro" w:hAnsi="Myriad Pro"/>
            <w:noProof/>
          </w:rPr>
          <w:t>8</w:t>
        </w:r>
        <w:r w:rsidRPr="00C7422C">
          <w:rPr>
            <w:rFonts w:ascii="Myriad Pro" w:hAnsi="Myriad Pro"/>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FAD" w:rsidRDefault="00F10FAD" w:rsidP="007F742A">
      <w:pPr>
        <w:spacing w:after="0" w:line="240" w:lineRule="auto"/>
      </w:pPr>
      <w:r>
        <w:separator/>
      </w:r>
    </w:p>
  </w:footnote>
  <w:footnote w:type="continuationSeparator" w:id="0">
    <w:p w:rsidR="00F10FAD" w:rsidRDefault="00F10FAD" w:rsidP="007F7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5" w:rsidRDefault="00B436B5" w:rsidP="009E0EA2">
    <w:pPr>
      <w:pStyle w:val="Header"/>
      <w:jc w:val="center"/>
    </w:pPr>
    <w:r w:rsidRPr="00C11837">
      <w:rPr>
        <w:noProof/>
        <w:lang w:val="ro-RO" w:eastAsia="ro-RO"/>
      </w:rPr>
      <w:drawing>
        <wp:inline distT="0" distB="0" distL="0" distR="0">
          <wp:extent cx="5943600" cy="622935"/>
          <wp:effectExtent l="0" t="0" r="0" b="5715"/>
          <wp:docPr id="154" name="Picture 154" descr="Description: 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eader A4 Portrai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22935"/>
                  </a:xfrm>
                  <a:prstGeom prst="rect">
                    <a:avLst/>
                  </a:prstGeom>
                  <a:noFill/>
                  <a:ln>
                    <a:noFill/>
                  </a:ln>
                </pic:spPr>
              </pic:pic>
            </a:graphicData>
          </a:graphic>
        </wp:inline>
      </w:drawing>
    </w:r>
  </w:p>
  <w:p w:rsidR="00B436B5" w:rsidRDefault="00B43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155"/>
    <w:multiLevelType w:val="hybridMultilevel"/>
    <w:tmpl w:val="8E3E73CA"/>
    <w:lvl w:ilvl="0" w:tplc="582E31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74A71"/>
    <w:multiLevelType w:val="hybridMultilevel"/>
    <w:tmpl w:val="420052C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E16AE9"/>
    <w:multiLevelType w:val="hybridMultilevel"/>
    <w:tmpl w:val="67EE7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5B21B0"/>
    <w:multiLevelType w:val="hybridMultilevel"/>
    <w:tmpl w:val="0D108F6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4472CE"/>
    <w:multiLevelType w:val="hybridMultilevel"/>
    <w:tmpl w:val="4984B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53CCB"/>
    <w:multiLevelType w:val="hybridMultilevel"/>
    <w:tmpl w:val="24A2AEB8"/>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C481E18"/>
    <w:multiLevelType w:val="hybridMultilevel"/>
    <w:tmpl w:val="86DAC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2464F2"/>
    <w:multiLevelType w:val="multilevel"/>
    <w:tmpl w:val="D208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073EE"/>
    <w:multiLevelType w:val="hybridMultilevel"/>
    <w:tmpl w:val="5EBE1FAE"/>
    <w:lvl w:ilvl="0" w:tplc="582E3158">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64F69C4"/>
    <w:multiLevelType w:val="hybridMultilevel"/>
    <w:tmpl w:val="8A7672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C418F"/>
    <w:multiLevelType w:val="hybridMultilevel"/>
    <w:tmpl w:val="AD7045F6"/>
    <w:lvl w:ilvl="0" w:tplc="582E31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41B74"/>
    <w:multiLevelType w:val="hybridMultilevel"/>
    <w:tmpl w:val="F1DADE7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A727F91"/>
    <w:multiLevelType w:val="hybridMultilevel"/>
    <w:tmpl w:val="55506AB4"/>
    <w:lvl w:ilvl="0" w:tplc="582E31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A4E71"/>
    <w:multiLevelType w:val="hybridMultilevel"/>
    <w:tmpl w:val="EFFC19A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8F41D1"/>
    <w:multiLevelType w:val="hybridMultilevel"/>
    <w:tmpl w:val="6EFACEC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39FE71C6"/>
    <w:multiLevelType w:val="hybridMultilevel"/>
    <w:tmpl w:val="265850BC"/>
    <w:lvl w:ilvl="0" w:tplc="04180005">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40140F58"/>
    <w:multiLevelType w:val="hybridMultilevel"/>
    <w:tmpl w:val="AEC8C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AA7540"/>
    <w:multiLevelType w:val="hybridMultilevel"/>
    <w:tmpl w:val="F0822C72"/>
    <w:lvl w:ilvl="0" w:tplc="6108C7D8">
      <w:start w:val="1"/>
      <w:numFmt w:val="decimal"/>
      <w:lvlText w:val="%1."/>
      <w:lvlJc w:val="left"/>
      <w:pPr>
        <w:ind w:left="1494" w:hanging="360"/>
      </w:pPr>
      <w:rPr>
        <w:rFonts w:hint="default"/>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nsid w:val="48E8310E"/>
    <w:multiLevelType w:val="hybridMultilevel"/>
    <w:tmpl w:val="2D5EFE6C"/>
    <w:lvl w:ilvl="0" w:tplc="582E31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B1FA2"/>
    <w:multiLevelType w:val="hybridMultilevel"/>
    <w:tmpl w:val="A07E7406"/>
    <w:lvl w:ilvl="0" w:tplc="582E31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44AC3"/>
    <w:multiLevelType w:val="hybridMultilevel"/>
    <w:tmpl w:val="AC8603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E944014"/>
    <w:multiLevelType w:val="hybridMultilevel"/>
    <w:tmpl w:val="FEE2AE00"/>
    <w:lvl w:ilvl="0" w:tplc="582E31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A59B3"/>
    <w:multiLevelType w:val="hybridMultilevel"/>
    <w:tmpl w:val="C8EE08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428C1"/>
    <w:multiLevelType w:val="hybridMultilevel"/>
    <w:tmpl w:val="801402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FE565E"/>
    <w:multiLevelType w:val="hybridMultilevel"/>
    <w:tmpl w:val="6CAEC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3543D3"/>
    <w:multiLevelType w:val="hybridMultilevel"/>
    <w:tmpl w:val="F66ADDE6"/>
    <w:lvl w:ilvl="0" w:tplc="582E31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31BF8"/>
    <w:multiLevelType w:val="hybridMultilevel"/>
    <w:tmpl w:val="B13AA4C4"/>
    <w:lvl w:ilvl="0" w:tplc="582E31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2428E"/>
    <w:multiLevelType w:val="hybridMultilevel"/>
    <w:tmpl w:val="2220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75BC0"/>
    <w:multiLevelType w:val="hybridMultilevel"/>
    <w:tmpl w:val="1E529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518AD"/>
    <w:multiLevelType w:val="hybridMultilevel"/>
    <w:tmpl w:val="2220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A3BE2"/>
    <w:multiLevelType w:val="hybridMultilevel"/>
    <w:tmpl w:val="1194B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8"/>
  </w:num>
  <w:num w:numId="3">
    <w:abstractNumId w:val="22"/>
  </w:num>
  <w:num w:numId="4">
    <w:abstractNumId w:val="9"/>
  </w:num>
  <w:num w:numId="5">
    <w:abstractNumId w:val="23"/>
  </w:num>
  <w:num w:numId="6">
    <w:abstractNumId w:val="7"/>
  </w:num>
  <w:num w:numId="7">
    <w:abstractNumId w:val="4"/>
  </w:num>
  <w:num w:numId="8">
    <w:abstractNumId w:val="26"/>
  </w:num>
  <w:num w:numId="9">
    <w:abstractNumId w:val="10"/>
  </w:num>
  <w:num w:numId="10">
    <w:abstractNumId w:val="21"/>
  </w:num>
  <w:num w:numId="11">
    <w:abstractNumId w:val="12"/>
  </w:num>
  <w:num w:numId="12">
    <w:abstractNumId w:val="25"/>
  </w:num>
  <w:num w:numId="13">
    <w:abstractNumId w:val="0"/>
  </w:num>
  <w:num w:numId="14">
    <w:abstractNumId w:val="19"/>
  </w:num>
  <w:num w:numId="15">
    <w:abstractNumId w:val="24"/>
  </w:num>
  <w:num w:numId="16">
    <w:abstractNumId w:val="6"/>
  </w:num>
  <w:num w:numId="17">
    <w:abstractNumId w:val="30"/>
  </w:num>
  <w:num w:numId="18">
    <w:abstractNumId w:val="2"/>
  </w:num>
  <w:num w:numId="19">
    <w:abstractNumId w:val="16"/>
  </w:num>
  <w:num w:numId="20">
    <w:abstractNumId w:val="8"/>
  </w:num>
  <w:num w:numId="21">
    <w:abstractNumId w:val="18"/>
  </w:num>
  <w:num w:numId="22">
    <w:abstractNumId w:val="27"/>
  </w:num>
  <w:num w:numId="23">
    <w:abstractNumId w:val="14"/>
  </w:num>
  <w:num w:numId="24">
    <w:abstractNumId w:val="15"/>
  </w:num>
  <w:num w:numId="25">
    <w:abstractNumId w:val="3"/>
  </w:num>
  <w:num w:numId="26">
    <w:abstractNumId w:val="13"/>
  </w:num>
  <w:num w:numId="27">
    <w:abstractNumId w:val="11"/>
  </w:num>
  <w:num w:numId="28">
    <w:abstractNumId w:val="20"/>
  </w:num>
  <w:num w:numId="29">
    <w:abstractNumId w:val="17"/>
  </w:num>
  <w:num w:numId="30">
    <w:abstractNumId w:val="1"/>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108A6"/>
    <w:rsid w:val="000108A6"/>
    <w:rsid w:val="000162D7"/>
    <w:rsid w:val="00016685"/>
    <w:rsid w:val="0002763A"/>
    <w:rsid w:val="000305D6"/>
    <w:rsid w:val="00032433"/>
    <w:rsid w:val="000327ED"/>
    <w:rsid w:val="00036AC0"/>
    <w:rsid w:val="00063BC0"/>
    <w:rsid w:val="0006579E"/>
    <w:rsid w:val="00070C6D"/>
    <w:rsid w:val="00074A04"/>
    <w:rsid w:val="00074CD4"/>
    <w:rsid w:val="000767CF"/>
    <w:rsid w:val="00076958"/>
    <w:rsid w:val="00076A4E"/>
    <w:rsid w:val="000830E4"/>
    <w:rsid w:val="0008460D"/>
    <w:rsid w:val="000856DD"/>
    <w:rsid w:val="000909B7"/>
    <w:rsid w:val="00092508"/>
    <w:rsid w:val="000942D0"/>
    <w:rsid w:val="000A3078"/>
    <w:rsid w:val="000A68EE"/>
    <w:rsid w:val="000D2899"/>
    <w:rsid w:val="000D323E"/>
    <w:rsid w:val="000D7A9C"/>
    <w:rsid w:val="000E2818"/>
    <w:rsid w:val="000E2D24"/>
    <w:rsid w:val="000E65D8"/>
    <w:rsid w:val="000E7418"/>
    <w:rsid w:val="00100090"/>
    <w:rsid w:val="00116FAF"/>
    <w:rsid w:val="0012059A"/>
    <w:rsid w:val="001314A5"/>
    <w:rsid w:val="001324AD"/>
    <w:rsid w:val="001332D1"/>
    <w:rsid w:val="00145084"/>
    <w:rsid w:val="00150D2C"/>
    <w:rsid w:val="00164492"/>
    <w:rsid w:val="0017050F"/>
    <w:rsid w:val="0017446F"/>
    <w:rsid w:val="001764D0"/>
    <w:rsid w:val="001810A2"/>
    <w:rsid w:val="00183571"/>
    <w:rsid w:val="00187304"/>
    <w:rsid w:val="00197A8D"/>
    <w:rsid w:val="001A1CDD"/>
    <w:rsid w:val="001A612A"/>
    <w:rsid w:val="001A77B8"/>
    <w:rsid w:val="001B7D89"/>
    <w:rsid w:val="001C4DA2"/>
    <w:rsid w:val="001C5C2D"/>
    <w:rsid w:val="001D071A"/>
    <w:rsid w:val="001D6A54"/>
    <w:rsid w:val="001E0245"/>
    <w:rsid w:val="001E5D2A"/>
    <w:rsid w:val="001F5212"/>
    <w:rsid w:val="001F74B9"/>
    <w:rsid w:val="00200BB4"/>
    <w:rsid w:val="002056DF"/>
    <w:rsid w:val="0020783A"/>
    <w:rsid w:val="00211BFA"/>
    <w:rsid w:val="002120A5"/>
    <w:rsid w:val="00230C9F"/>
    <w:rsid w:val="00240972"/>
    <w:rsid w:val="0025137B"/>
    <w:rsid w:val="00260349"/>
    <w:rsid w:val="002606DB"/>
    <w:rsid w:val="00261570"/>
    <w:rsid w:val="00281D97"/>
    <w:rsid w:val="002856BC"/>
    <w:rsid w:val="002924D0"/>
    <w:rsid w:val="00296F6E"/>
    <w:rsid w:val="00297F7D"/>
    <w:rsid w:val="002A149D"/>
    <w:rsid w:val="002A458B"/>
    <w:rsid w:val="002A5D1A"/>
    <w:rsid w:val="002A6A13"/>
    <w:rsid w:val="002B15EA"/>
    <w:rsid w:val="002B6E54"/>
    <w:rsid w:val="002C02C2"/>
    <w:rsid w:val="002C2191"/>
    <w:rsid w:val="002C30E0"/>
    <w:rsid w:val="002D13A8"/>
    <w:rsid w:val="002D703D"/>
    <w:rsid w:val="002E2047"/>
    <w:rsid w:val="002E4E7D"/>
    <w:rsid w:val="002E7800"/>
    <w:rsid w:val="003047E7"/>
    <w:rsid w:val="0030523F"/>
    <w:rsid w:val="00307424"/>
    <w:rsid w:val="003146FE"/>
    <w:rsid w:val="00314DA5"/>
    <w:rsid w:val="003220A9"/>
    <w:rsid w:val="00325FF2"/>
    <w:rsid w:val="00331283"/>
    <w:rsid w:val="0033727B"/>
    <w:rsid w:val="00337C2E"/>
    <w:rsid w:val="003424DF"/>
    <w:rsid w:val="00346186"/>
    <w:rsid w:val="00352CDF"/>
    <w:rsid w:val="00354911"/>
    <w:rsid w:val="00364327"/>
    <w:rsid w:val="00365726"/>
    <w:rsid w:val="0037529B"/>
    <w:rsid w:val="00376EBB"/>
    <w:rsid w:val="00385241"/>
    <w:rsid w:val="00394E05"/>
    <w:rsid w:val="003A7B84"/>
    <w:rsid w:val="003B3DAA"/>
    <w:rsid w:val="003B70CE"/>
    <w:rsid w:val="003C0E9B"/>
    <w:rsid w:val="003C1C28"/>
    <w:rsid w:val="003C47CD"/>
    <w:rsid w:val="003D1D94"/>
    <w:rsid w:val="003D35E1"/>
    <w:rsid w:val="003D403E"/>
    <w:rsid w:val="003D6FBA"/>
    <w:rsid w:val="003D7D1E"/>
    <w:rsid w:val="003E14C1"/>
    <w:rsid w:val="003E6D31"/>
    <w:rsid w:val="003F0DC5"/>
    <w:rsid w:val="00401829"/>
    <w:rsid w:val="0040597E"/>
    <w:rsid w:val="00412240"/>
    <w:rsid w:val="00431DA0"/>
    <w:rsid w:val="00432027"/>
    <w:rsid w:val="004349B8"/>
    <w:rsid w:val="0045038C"/>
    <w:rsid w:val="00454F79"/>
    <w:rsid w:val="00456531"/>
    <w:rsid w:val="004567A6"/>
    <w:rsid w:val="00456855"/>
    <w:rsid w:val="004657CE"/>
    <w:rsid w:val="00477D2E"/>
    <w:rsid w:val="0048350A"/>
    <w:rsid w:val="00485405"/>
    <w:rsid w:val="0048569C"/>
    <w:rsid w:val="00491ECA"/>
    <w:rsid w:val="0049569A"/>
    <w:rsid w:val="004960F0"/>
    <w:rsid w:val="004A07B7"/>
    <w:rsid w:val="004A51EA"/>
    <w:rsid w:val="004B0891"/>
    <w:rsid w:val="004B5D81"/>
    <w:rsid w:val="004C0312"/>
    <w:rsid w:val="004C1138"/>
    <w:rsid w:val="004C4F26"/>
    <w:rsid w:val="004C55FF"/>
    <w:rsid w:val="004D57D8"/>
    <w:rsid w:val="004E1E69"/>
    <w:rsid w:val="004E6D73"/>
    <w:rsid w:val="004F31D9"/>
    <w:rsid w:val="004F7ADC"/>
    <w:rsid w:val="00504FF9"/>
    <w:rsid w:val="0051356D"/>
    <w:rsid w:val="00515DE7"/>
    <w:rsid w:val="005162C8"/>
    <w:rsid w:val="0052172D"/>
    <w:rsid w:val="005226F8"/>
    <w:rsid w:val="00522FA8"/>
    <w:rsid w:val="00527C8C"/>
    <w:rsid w:val="005300E0"/>
    <w:rsid w:val="00534B46"/>
    <w:rsid w:val="005403DC"/>
    <w:rsid w:val="00554E5E"/>
    <w:rsid w:val="00555C76"/>
    <w:rsid w:val="005617E0"/>
    <w:rsid w:val="005722F2"/>
    <w:rsid w:val="005744B6"/>
    <w:rsid w:val="00577798"/>
    <w:rsid w:val="00581EFC"/>
    <w:rsid w:val="005A1D06"/>
    <w:rsid w:val="005B1176"/>
    <w:rsid w:val="005B15A0"/>
    <w:rsid w:val="005B236F"/>
    <w:rsid w:val="005B4B27"/>
    <w:rsid w:val="005C2D4B"/>
    <w:rsid w:val="005C2F40"/>
    <w:rsid w:val="005C3C73"/>
    <w:rsid w:val="005D164E"/>
    <w:rsid w:val="005D422A"/>
    <w:rsid w:val="005E4EB9"/>
    <w:rsid w:val="005F0178"/>
    <w:rsid w:val="005F0F05"/>
    <w:rsid w:val="005F5446"/>
    <w:rsid w:val="0060338B"/>
    <w:rsid w:val="00603EFA"/>
    <w:rsid w:val="0060446D"/>
    <w:rsid w:val="0060523F"/>
    <w:rsid w:val="00616D37"/>
    <w:rsid w:val="00620AA4"/>
    <w:rsid w:val="006247B6"/>
    <w:rsid w:val="0062511B"/>
    <w:rsid w:val="00626147"/>
    <w:rsid w:val="00626B51"/>
    <w:rsid w:val="0063361B"/>
    <w:rsid w:val="006338CC"/>
    <w:rsid w:val="006417EE"/>
    <w:rsid w:val="00644175"/>
    <w:rsid w:val="00660D47"/>
    <w:rsid w:val="0066138A"/>
    <w:rsid w:val="00661A8F"/>
    <w:rsid w:val="00661DB0"/>
    <w:rsid w:val="00665FD4"/>
    <w:rsid w:val="00673A26"/>
    <w:rsid w:val="006823A6"/>
    <w:rsid w:val="00684105"/>
    <w:rsid w:val="00687852"/>
    <w:rsid w:val="00687AC9"/>
    <w:rsid w:val="006924F1"/>
    <w:rsid w:val="00697212"/>
    <w:rsid w:val="006A3BAC"/>
    <w:rsid w:val="006C2098"/>
    <w:rsid w:val="006D4176"/>
    <w:rsid w:val="006D64B6"/>
    <w:rsid w:val="006E185D"/>
    <w:rsid w:val="006E2E3B"/>
    <w:rsid w:val="006E5432"/>
    <w:rsid w:val="006F53C3"/>
    <w:rsid w:val="006F5DAA"/>
    <w:rsid w:val="006F6CEE"/>
    <w:rsid w:val="007128DF"/>
    <w:rsid w:val="00722A18"/>
    <w:rsid w:val="0072355F"/>
    <w:rsid w:val="007405D6"/>
    <w:rsid w:val="007418D8"/>
    <w:rsid w:val="00751D60"/>
    <w:rsid w:val="007539B6"/>
    <w:rsid w:val="007647DC"/>
    <w:rsid w:val="00767834"/>
    <w:rsid w:val="00785077"/>
    <w:rsid w:val="007A2B39"/>
    <w:rsid w:val="007A5D0C"/>
    <w:rsid w:val="007A7C70"/>
    <w:rsid w:val="007B63CE"/>
    <w:rsid w:val="007B69D8"/>
    <w:rsid w:val="007C08C9"/>
    <w:rsid w:val="007C0CF1"/>
    <w:rsid w:val="007D06CD"/>
    <w:rsid w:val="007D4A42"/>
    <w:rsid w:val="007D6ACF"/>
    <w:rsid w:val="007F25CA"/>
    <w:rsid w:val="007F742A"/>
    <w:rsid w:val="008037AD"/>
    <w:rsid w:val="0081203D"/>
    <w:rsid w:val="00814DCB"/>
    <w:rsid w:val="00840E54"/>
    <w:rsid w:val="008474B6"/>
    <w:rsid w:val="00851CAB"/>
    <w:rsid w:val="008543EF"/>
    <w:rsid w:val="00856194"/>
    <w:rsid w:val="008570DE"/>
    <w:rsid w:val="00860CAE"/>
    <w:rsid w:val="00873BCA"/>
    <w:rsid w:val="00880845"/>
    <w:rsid w:val="00880BAD"/>
    <w:rsid w:val="00897381"/>
    <w:rsid w:val="008A7B6A"/>
    <w:rsid w:val="008B7E52"/>
    <w:rsid w:val="008C5244"/>
    <w:rsid w:val="008D2BEF"/>
    <w:rsid w:val="008D2D35"/>
    <w:rsid w:val="008D3E19"/>
    <w:rsid w:val="008D4031"/>
    <w:rsid w:val="008D69D0"/>
    <w:rsid w:val="008D76AA"/>
    <w:rsid w:val="008E7DCE"/>
    <w:rsid w:val="008F53A8"/>
    <w:rsid w:val="008F7FE9"/>
    <w:rsid w:val="00901F82"/>
    <w:rsid w:val="009043CF"/>
    <w:rsid w:val="0091214E"/>
    <w:rsid w:val="0091249C"/>
    <w:rsid w:val="009224C6"/>
    <w:rsid w:val="00923890"/>
    <w:rsid w:val="009272B1"/>
    <w:rsid w:val="0092761A"/>
    <w:rsid w:val="009278E7"/>
    <w:rsid w:val="009316F0"/>
    <w:rsid w:val="0093488D"/>
    <w:rsid w:val="009357B8"/>
    <w:rsid w:val="00940B19"/>
    <w:rsid w:val="0095045D"/>
    <w:rsid w:val="00950C27"/>
    <w:rsid w:val="00951A02"/>
    <w:rsid w:val="00967D1D"/>
    <w:rsid w:val="0097510A"/>
    <w:rsid w:val="0097724E"/>
    <w:rsid w:val="009835C2"/>
    <w:rsid w:val="0098384E"/>
    <w:rsid w:val="00983A54"/>
    <w:rsid w:val="0098686E"/>
    <w:rsid w:val="009877A3"/>
    <w:rsid w:val="009914AB"/>
    <w:rsid w:val="009C0449"/>
    <w:rsid w:val="009D6EB2"/>
    <w:rsid w:val="009E0EA2"/>
    <w:rsid w:val="009F3BD8"/>
    <w:rsid w:val="00A01EE0"/>
    <w:rsid w:val="00A05251"/>
    <w:rsid w:val="00A109CA"/>
    <w:rsid w:val="00A10B17"/>
    <w:rsid w:val="00A13965"/>
    <w:rsid w:val="00A14487"/>
    <w:rsid w:val="00A32ED3"/>
    <w:rsid w:val="00A51102"/>
    <w:rsid w:val="00A53D05"/>
    <w:rsid w:val="00A57E4D"/>
    <w:rsid w:val="00A62C40"/>
    <w:rsid w:val="00A67BD2"/>
    <w:rsid w:val="00A74DF6"/>
    <w:rsid w:val="00A86922"/>
    <w:rsid w:val="00A87272"/>
    <w:rsid w:val="00A912D1"/>
    <w:rsid w:val="00A9574A"/>
    <w:rsid w:val="00A970A6"/>
    <w:rsid w:val="00AC4010"/>
    <w:rsid w:val="00AC58D8"/>
    <w:rsid w:val="00AD6032"/>
    <w:rsid w:val="00AE6F04"/>
    <w:rsid w:val="00B158EE"/>
    <w:rsid w:val="00B17C05"/>
    <w:rsid w:val="00B2020C"/>
    <w:rsid w:val="00B25EF1"/>
    <w:rsid w:val="00B26555"/>
    <w:rsid w:val="00B436B5"/>
    <w:rsid w:val="00B51A47"/>
    <w:rsid w:val="00B82416"/>
    <w:rsid w:val="00B84890"/>
    <w:rsid w:val="00B91B8E"/>
    <w:rsid w:val="00B961CB"/>
    <w:rsid w:val="00BA51B8"/>
    <w:rsid w:val="00BC004A"/>
    <w:rsid w:val="00BC2D07"/>
    <w:rsid w:val="00BD6A82"/>
    <w:rsid w:val="00BD7FF0"/>
    <w:rsid w:val="00BE28FD"/>
    <w:rsid w:val="00BF1431"/>
    <w:rsid w:val="00BF3EF2"/>
    <w:rsid w:val="00BF7015"/>
    <w:rsid w:val="00BF7567"/>
    <w:rsid w:val="00C05C69"/>
    <w:rsid w:val="00C11747"/>
    <w:rsid w:val="00C13152"/>
    <w:rsid w:val="00C22168"/>
    <w:rsid w:val="00C40842"/>
    <w:rsid w:val="00C42AA0"/>
    <w:rsid w:val="00C44D76"/>
    <w:rsid w:val="00C4710E"/>
    <w:rsid w:val="00C5040D"/>
    <w:rsid w:val="00C5114D"/>
    <w:rsid w:val="00C513EE"/>
    <w:rsid w:val="00C63CCD"/>
    <w:rsid w:val="00C64A46"/>
    <w:rsid w:val="00C6598F"/>
    <w:rsid w:val="00C7016A"/>
    <w:rsid w:val="00C7417B"/>
    <w:rsid w:val="00C7422C"/>
    <w:rsid w:val="00C75C4B"/>
    <w:rsid w:val="00C815E8"/>
    <w:rsid w:val="00C819E6"/>
    <w:rsid w:val="00C94481"/>
    <w:rsid w:val="00CA533F"/>
    <w:rsid w:val="00CB69A4"/>
    <w:rsid w:val="00CC0FCD"/>
    <w:rsid w:val="00CC2ED1"/>
    <w:rsid w:val="00CC5372"/>
    <w:rsid w:val="00CC7935"/>
    <w:rsid w:val="00CD0569"/>
    <w:rsid w:val="00CE0B28"/>
    <w:rsid w:val="00CE6955"/>
    <w:rsid w:val="00CE6DFC"/>
    <w:rsid w:val="00CF112F"/>
    <w:rsid w:val="00CF27DC"/>
    <w:rsid w:val="00CF3C40"/>
    <w:rsid w:val="00CF72FB"/>
    <w:rsid w:val="00D10FE8"/>
    <w:rsid w:val="00D1173F"/>
    <w:rsid w:val="00D13C16"/>
    <w:rsid w:val="00D169A8"/>
    <w:rsid w:val="00D20B6E"/>
    <w:rsid w:val="00D40A8A"/>
    <w:rsid w:val="00D717FD"/>
    <w:rsid w:val="00D9067A"/>
    <w:rsid w:val="00D90723"/>
    <w:rsid w:val="00D910AA"/>
    <w:rsid w:val="00D92253"/>
    <w:rsid w:val="00D963FE"/>
    <w:rsid w:val="00D97998"/>
    <w:rsid w:val="00DA0C38"/>
    <w:rsid w:val="00DA1AA9"/>
    <w:rsid w:val="00DB1CF7"/>
    <w:rsid w:val="00DB45F2"/>
    <w:rsid w:val="00DB56AD"/>
    <w:rsid w:val="00DC0D70"/>
    <w:rsid w:val="00DC1FAE"/>
    <w:rsid w:val="00DC36BC"/>
    <w:rsid w:val="00DC38F7"/>
    <w:rsid w:val="00DC4FD9"/>
    <w:rsid w:val="00DD5CA7"/>
    <w:rsid w:val="00DD78E4"/>
    <w:rsid w:val="00DE5503"/>
    <w:rsid w:val="00DE6653"/>
    <w:rsid w:val="00DF07D0"/>
    <w:rsid w:val="00E0163F"/>
    <w:rsid w:val="00E02A1A"/>
    <w:rsid w:val="00E04659"/>
    <w:rsid w:val="00E05DA0"/>
    <w:rsid w:val="00E05FE8"/>
    <w:rsid w:val="00E14B9A"/>
    <w:rsid w:val="00E17843"/>
    <w:rsid w:val="00E21281"/>
    <w:rsid w:val="00E34115"/>
    <w:rsid w:val="00E35308"/>
    <w:rsid w:val="00E3609A"/>
    <w:rsid w:val="00E464EB"/>
    <w:rsid w:val="00E46AC4"/>
    <w:rsid w:val="00E51971"/>
    <w:rsid w:val="00E5264F"/>
    <w:rsid w:val="00E53763"/>
    <w:rsid w:val="00E67193"/>
    <w:rsid w:val="00E6799A"/>
    <w:rsid w:val="00E70967"/>
    <w:rsid w:val="00E81706"/>
    <w:rsid w:val="00E85EDF"/>
    <w:rsid w:val="00E90F71"/>
    <w:rsid w:val="00E93D91"/>
    <w:rsid w:val="00E96D8E"/>
    <w:rsid w:val="00E973F0"/>
    <w:rsid w:val="00EA71E4"/>
    <w:rsid w:val="00EB03F3"/>
    <w:rsid w:val="00EB06BA"/>
    <w:rsid w:val="00EB25AF"/>
    <w:rsid w:val="00EC2DC9"/>
    <w:rsid w:val="00EC5000"/>
    <w:rsid w:val="00EC5119"/>
    <w:rsid w:val="00EC58EE"/>
    <w:rsid w:val="00EC5ACE"/>
    <w:rsid w:val="00EC7C0D"/>
    <w:rsid w:val="00ED3E0B"/>
    <w:rsid w:val="00ED480E"/>
    <w:rsid w:val="00EE1FDB"/>
    <w:rsid w:val="00EE31F9"/>
    <w:rsid w:val="00F066B8"/>
    <w:rsid w:val="00F0708A"/>
    <w:rsid w:val="00F07198"/>
    <w:rsid w:val="00F071F7"/>
    <w:rsid w:val="00F10FAD"/>
    <w:rsid w:val="00F13CEF"/>
    <w:rsid w:val="00F21693"/>
    <w:rsid w:val="00F21AB7"/>
    <w:rsid w:val="00F249B7"/>
    <w:rsid w:val="00F3689C"/>
    <w:rsid w:val="00F36B90"/>
    <w:rsid w:val="00F37AD3"/>
    <w:rsid w:val="00F44559"/>
    <w:rsid w:val="00F45C20"/>
    <w:rsid w:val="00F67CFF"/>
    <w:rsid w:val="00F767CC"/>
    <w:rsid w:val="00F773E6"/>
    <w:rsid w:val="00F8171D"/>
    <w:rsid w:val="00F83683"/>
    <w:rsid w:val="00F86456"/>
    <w:rsid w:val="00F93C36"/>
    <w:rsid w:val="00F93CF6"/>
    <w:rsid w:val="00F94165"/>
    <w:rsid w:val="00FA3112"/>
    <w:rsid w:val="00FA333E"/>
    <w:rsid w:val="00FA3B75"/>
    <w:rsid w:val="00FA5B7F"/>
    <w:rsid w:val="00FB04C0"/>
    <w:rsid w:val="00FB6E10"/>
    <w:rsid w:val="00FB7580"/>
    <w:rsid w:val="00FC3197"/>
    <w:rsid w:val="00FC3A59"/>
    <w:rsid w:val="00FC67FC"/>
    <w:rsid w:val="00FD689F"/>
    <w:rsid w:val="00FE7281"/>
    <w:rsid w:val="00FF68E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12"/>
  </w:style>
  <w:style w:type="paragraph" w:styleId="Heading1">
    <w:name w:val="heading 1"/>
    <w:basedOn w:val="Normal"/>
    <w:next w:val="Normal"/>
    <w:link w:val="Heading1Char"/>
    <w:uiPriority w:val="9"/>
    <w:qFormat/>
    <w:rsid w:val="00F773E6"/>
    <w:pPr>
      <w:keepNext/>
      <w:keepLines/>
      <w:spacing w:before="240" w:after="0"/>
      <w:outlineLvl w:val="0"/>
    </w:pPr>
    <w:rPr>
      <w:rFonts w:ascii="Myriad Pro" w:eastAsiaTheme="majorEastAsia" w:hAnsi="Myriad Pro" w:cstheme="majorBidi"/>
      <w:b/>
      <w:color w:val="44546A"/>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742A"/>
    <w:pPr>
      <w:spacing w:after="0" w:line="240" w:lineRule="auto"/>
    </w:pPr>
    <w:rPr>
      <w:rFonts w:eastAsiaTheme="minorEastAsia"/>
    </w:rPr>
  </w:style>
  <w:style w:type="character" w:customStyle="1" w:styleId="NoSpacingChar">
    <w:name w:val="No Spacing Char"/>
    <w:basedOn w:val="DefaultParagraphFont"/>
    <w:link w:val="NoSpacing"/>
    <w:uiPriority w:val="1"/>
    <w:rsid w:val="007F742A"/>
    <w:rPr>
      <w:rFonts w:eastAsiaTheme="minorEastAsia"/>
    </w:rPr>
  </w:style>
  <w:style w:type="paragraph" w:styleId="Header">
    <w:name w:val="header"/>
    <w:basedOn w:val="Normal"/>
    <w:link w:val="HeaderChar"/>
    <w:unhideWhenUsed/>
    <w:rsid w:val="007F742A"/>
    <w:pPr>
      <w:tabs>
        <w:tab w:val="center" w:pos="4680"/>
        <w:tab w:val="right" w:pos="9360"/>
      </w:tabs>
      <w:spacing w:after="0" w:line="240" w:lineRule="auto"/>
    </w:pPr>
  </w:style>
  <w:style w:type="character" w:customStyle="1" w:styleId="HeaderChar">
    <w:name w:val="Header Char"/>
    <w:basedOn w:val="DefaultParagraphFont"/>
    <w:link w:val="Header"/>
    <w:rsid w:val="007F742A"/>
  </w:style>
  <w:style w:type="paragraph" w:styleId="Footer">
    <w:name w:val="footer"/>
    <w:basedOn w:val="Normal"/>
    <w:link w:val="FooterChar"/>
    <w:uiPriority w:val="99"/>
    <w:unhideWhenUsed/>
    <w:rsid w:val="007F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42A"/>
  </w:style>
  <w:style w:type="paragraph" w:styleId="Title">
    <w:name w:val="Title"/>
    <w:basedOn w:val="Normal"/>
    <w:next w:val="Normal"/>
    <w:link w:val="TitleChar"/>
    <w:uiPriority w:val="10"/>
    <w:qFormat/>
    <w:rsid w:val="007F742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F742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F742A"/>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F742A"/>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F773E6"/>
    <w:rPr>
      <w:rFonts w:ascii="Myriad Pro" w:eastAsiaTheme="majorEastAsia" w:hAnsi="Myriad Pro" w:cstheme="majorBidi"/>
      <w:b/>
      <w:color w:val="44546A"/>
      <w:sz w:val="26"/>
      <w:szCs w:val="32"/>
    </w:rPr>
  </w:style>
  <w:style w:type="paragraph" w:styleId="TOCHeading">
    <w:name w:val="TOC Heading"/>
    <w:basedOn w:val="Heading1"/>
    <w:next w:val="Normal"/>
    <w:uiPriority w:val="39"/>
    <w:unhideWhenUsed/>
    <w:qFormat/>
    <w:rsid w:val="00A32ED3"/>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D78E4"/>
    <w:pPr>
      <w:tabs>
        <w:tab w:val="right" w:leader="dot" w:pos="9356"/>
      </w:tabs>
      <w:spacing w:before="120" w:after="120" w:line="360" w:lineRule="auto"/>
      <w:ind w:left="284" w:hanging="284"/>
    </w:pPr>
  </w:style>
  <w:style w:type="character" w:styleId="Hyperlink">
    <w:name w:val="Hyperlink"/>
    <w:basedOn w:val="DefaultParagraphFont"/>
    <w:uiPriority w:val="99"/>
    <w:unhideWhenUsed/>
    <w:rsid w:val="00A32ED3"/>
    <w:rPr>
      <w:color w:val="0563C1" w:themeColor="hyperlink"/>
      <w:u w:val="single"/>
    </w:rPr>
  </w:style>
  <w:style w:type="paragraph" w:styleId="ListParagraph">
    <w:name w:val="List Paragraph"/>
    <w:basedOn w:val="Normal"/>
    <w:uiPriority w:val="34"/>
    <w:qFormat/>
    <w:rsid w:val="00FB04C0"/>
    <w:pPr>
      <w:ind w:left="720"/>
      <w:contextualSpacing/>
    </w:pPr>
  </w:style>
  <w:style w:type="paragraph" w:styleId="Bibliography">
    <w:name w:val="Bibliography"/>
    <w:basedOn w:val="Normal"/>
    <w:next w:val="Normal"/>
    <w:uiPriority w:val="37"/>
    <w:unhideWhenUsed/>
    <w:rsid w:val="003D35E1"/>
  </w:style>
  <w:style w:type="table" w:styleId="TableGrid">
    <w:name w:val="Table Grid"/>
    <w:basedOn w:val="TableNormal"/>
    <w:uiPriority w:val="39"/>
    <w:rsid w:val="00860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6138A"/>
    <w:pPr>
      <w:spacing w:after="200" w:line="240" w:lineRule="auto"/>
    </w:pPr>
    <w:rPr>
      <w:i/>
      <w:iCs/>
      <w:color w:val="44546A" w:themeColor="text2"/>
      <w:sz w:val="18"/>
      <w:szCs w:val="18"/>
    </w:rPr>
  </w:style>
  <w:style w:type="table" w:customStyle="1" w:styleId="GridTable1LightAccent2">
    <w:name w:val="Grid Table 1 Light Accent 2"/>
    <w:basedOn w:val="TableNormal"/>
    <w:uiPriority w:val="46"/>
    <w:rsid w:val="00D169A8"/>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E05DA0"/>
    <w:pPr>
      <w:spacing w:after="0"/>
    </w:pPr>
  </w:style>
  <w:style w:type="paragraph" w:styleId="BalloonText">
    <w:name w:val="Balloon Text"/>
    <w:basedOn w:val="Normal"/>
    <w:link w:val="BalloonTextChar"/>
    <w:uiPriority w:val="99"/>
    <w:semiHidden/>
    <w:unhideWhenUsed/>
    <w:rsid w:val="006A3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AC"/>
    <w:rPr>
      <w:rFonts w:ascii="Segoe UI" w:hAnsi="Segoe UI" w:cs="Segoe UI"/>
      <w:sz w:val="18"/>
      <w:szCs w:val="18"/>
    </w:rPr>
  </w:style>
  <w:style w:type="character" w:styleId="CommentReference">
    <w:name w:val="annotation reference"/>
    <w:basedOn w:val="DefaultParagraphFont"/>
    <w:uiPriority w:val="99"/>
    <w:semiHidden/>
    <w:unhideWhenUsed/>
    <w:rsid w:val="00346186"/>
    <w:rPr>
      <w:sz w:val="16"/>
      <w:szCs w:val="16"/>
    </w:rPr>
  </w:style>
  <w:style w:type="paragraph" w:styleId="CommentText">
    <w:name w:val="annotation text"/>
    <w:basedOn w:val="Normal"/>
    <w:link w:val="CommentTextChar"/>
    <w:uiPriority w:val="99"/>
    <w:semiHidden/>
    <w:unhideWhenUsed/>
    <w:rsid w:val="00346186"/>
    <w:pPr>
      <w:spacing w:line="240" w:lineRule="auto"/>
    </w:pPr>
    <w:rPr>
      <w:sz w:val="20"/>
      <w:szCs w:val="20"/>
    </w:rPr>
  </w:style>
  <w:style w:type="character" w:customStyle="1" w:styleId="CommentTextChar">
    <w:name w:val="Comment Text Char"/>
    <w:basedOn w:val="DefaultParagraphFont"/>
    <w:link w:val="CommentText"/>
    <w:uiPriority w:val="99"/>
    <w:semiHidden/>
    <w:rsid w:val="00346186"/>
    <w:rPr>
      <w:sz w:val="20"/>
      <w:szCs w:val="20"/>
    </w:rPr>
  </w:style>
  <w:style w:type="paragraph" w:styleId="CommentSubject">
    <w:name w:val="annotation subject"/>
    <w:basedOn w:val="CommentText"/>
    <w:next w:val="CommentText"/>
    <w:link w:val="CommentSubjectChar"/>
    <w:uiPriority w:val="99"/>
    <w:semiHidden/>
    <w:unhideWhenUsed/>
    <w:rsid w:val="00346186"/>
    <w:rPr>
      <w:b/>
      <w:bCs/>
    </w:rPr>
  </w:style>
  <w:style w:type="character" w:customStyle="1" w:styleId="CommentSubjectChar">
    <w:name w:val="Comment Subject Char"/>
    <w:basedOn w:val="CommentTextChar"/>
    <w:link w:val="CommentSubject"/>
    <w:uiPriority w:val="99"/>
    <w:semiHidden/>
    <w:rsid w:val="00346186"/>
    <w:rPr>
      <w:b/>
      <w:bCs/>
      <w:sz w:val="20"/>
      <w:szCs w:val="20"/>
    </w:rPr>
  </w:style>
  <w:style w:type="character" w:styleId="PageNumber">
    <w:name w:val="page number"/>
    <w:basedOn w:val="DefaultParagraphFont"/>
    <w:rsid w:val="00B436B5"/>
  </w:style>
</w:styles>
</file>

<file path=word/webSettings.xml><?xml version="1.0" encoding="utf-8"?>
<w:webSettings xmlns:r="http://schemas.openxmlformats.org/officeDocument/2006/relationships" xmlns:w="http://schemas.openxmlformats.org/wordprocessingml/2006/main">
  <w:divs>
    <w:div w:id="6293995">
      <w:bodyDiv w:val="1"/>
      <w:marLeft w:val="0"/>
      <w:marRight w:val="0"/>
      <w:marTop w:val="0"/>
      <w:marBottom w:val="0"/>
      <w:divBdr>
        <w:top w:val="none" w:sz="0" w:space="0" w:color="auto"/>
        <w:left w:val="none" w:sz="0" w:space="0" w:color="auto"/>
        <w:bottom w:val="none" w:sz="0" w:space="0" w:color="auto"/>
        <w:right w:val="none" w:sz="0" w:space="0" w:color="auto"/>
      </w:divBdr>
    </w:div>
    <w:div w:id="18239435">
      <w:bodyDiv w:val="1"/>
      <w:marLeft w:val="0"/>
      <w:marRight w:val="0"/>
      <w:marTop w:val="0"/>
      <w:marBottom w:val="0"/>
      <w:divBdr>
        <w:top w:val="none" w:sz="0" w:space="0" w:color="auto"/>
        <w:left w:val="none" w:sz="0" w:space="0" w:color="auto"/>
        <w:bottom w:val="none" w:sz="0" w:space="0" w:color="auto"/>
        <w:right w:val="none" w:sz="0" w:space="0" w:color="auto"/>
      </w:divBdr>
    </w:div>
    <w:div w:id="44186710">
      <w:bodyDiv w:val="1"/>
      <w:marLeft w:val="0"/>
      <w:marRight w:val="0"/>
      <w:marTop w:val="0"/>
      <w:marBottom w:val="0"/>
      <w:divBdr>
        <w:top w:val="none" w:sz="0" w:space="0" w:color="auto"/>
        <w:left w:val="none" w:sz="0" w:space="0" w:color="auto"/>
        <w:bottom w:val="none" w:sz="0" w:space="0" w:color="auto"/>
        <w:right w:val="none" w:sz="0" w:space="0" w:color="auto"/>
      </w:divBdr>
    </w:div>
    <w:div w:id="101538635">
      <w:bodyDiv w:val="1"/>
      <w:marLeft w:val="0"/>
      <w:marRight w:val="0"/>
      <w:marTop w:val="0"/>
      <w:marBottom w:val="0"/>
      <w:divBdr>
        <w:top w:val="none" w:sz="0" w:space="0" w:color="auto"/>
        <w:left w:val="none" w:sz="0" w:space="0" w:color="auto"/>
        <w:bottom w:val="none" w:sz="0" w:space="0" w:color="auto"/>
        <w:right w:val="none" w:sz="0" w:space="0" w:color="auto"/>
      </w:divBdr>
    </w:div>
    <w:div w:id="159273948">
      <w:bodyDiv w:val="1"/>
      <w:marLeft w:val="0"/>
      <w:marRight w:val="0"/>
      <w:marTop w:val="0"/>
      <w:marBottom w:val="0"/>
      <w:divBdr>
        <w:top w:val="none" w:sz="0" w:space="0" w:color="auto"/>
        <w:left w:val="none" w:sz="0" w:space="0" w:color="auto"/>
        <w:bottom w:val="none" w:sz="0" w:space="0" w:color="auto"/>
        <w:right w:val="none" w:sz="0" w:space="0" w:color="auto"/>
      </w:divBdr>
    </w:div>
    <w:div w:id="199562134">
      <w:bodyDiv w:val="1"/>
      <w:marLeft w:val="0"/>
      <w:marRight w:val="0"/>
      <w:marTop w:val="0"/>
      <w:marBottom w:val="0"/>
      <w:divBdr>
        <w:top w:val="none" w:sz="0" w:space="0" w:color="auto"/>
        <w:left w:val="none" w:sz="0" w:space="0" w:color="auto"/>
        <w:bottom w:val="none" w:sz="0" w:space="0" w:color="auto"/>
        <w:right w:val="none" w:sz="0" w:space="0" w:color="auto"/>
      </w:divBdr>
    </w:div>
    <w:div w:id="201480971">
      <w:bodyDiv w:val="1"/>
      <w:marLeft w:val="0"/>
      <w:marRight w:val="0"/>
      <w:marTop w:val="0"/>
      <w:marBottom w:val="0"/>
      <w:divBdr>
        <w:top w:val="none" w:sz="0" w:space="0" w:color="auto"/>
        <w:left w:val="none" w:sz="0" w:space="0" w:color="auto"/>
        <w:bottom w:val="none" w:sz="0" w:space="0" w:color="auto"/>
        <w:right w:val="none" w:sz="0" w:space="0" w:color="auto"/>
      </w:divBdr>
    </w:div>
    <w:div w:id="217791932">
      <w:bodyDiv w:val="1"/>
      <w:marLeft w:val="0"/>
      <w:marRight w:val="0"/>
      <w:marTop w:val="0"/>
      <w:marBottom w:val="0"/>
      <w:divBdr>
        <w:top w:val="none" w:sz="0" w:space="0" w:color="auto"/>
        <w:left w:val="none" w:sz="0" w:space="0" w:color="auto"/>
        <w:bottom w:val="none" w:sz="0" w:space="0" w:color="auto"/>
        <w:right w:val="none" w:sz="0" w:space="0" w:color="auto"/>
      </w:divBdr>
    </w:div>
    <w:div w:id="229775439">
      <w:bodyDiv w:val="1"/>
      <w:marLeft w:val="0"/>
      <w:marRight w:val="0"/>
      <w:marTop w:val="0"/>
      <w:marBottom w:val="0"/>
      <w:divBdr>
        <w:top w:val="none" w:sz="0" w:space="0" w:color="auto"/>
        <w:left w:val="none" w:sz="0" w:space="0" w:color="auto"/>
        <w:bottom w:val="none" w:sz="0" w:space="0" w:color="auto"/>
        <w:right w:val="none" w:sz="0" w:space="0" w:color="auto"/>
      </w:divBdr>
    </w:div>
    <w:div w:id="232669914">
      <w:bodyDiv w:val="1"/>
      <w:marLeft w:val="0"/>
      <w:marRight w:val="0"/>
      <w:marTop w:val="0"/>
      <w:marBottom w:val="0"/>
      <w:divBdr>
        <w:top w:val="none" w:sz="0" w:space="0" w:color="auto"/>
        <w:left w:val="none" w:sz="0" w:space="0" w:color="auto"/>
        <w:bottom w:val="none" w:sz="0" w:space="0" w:color="auto"/>
        <w:right w:val="none" w:sz="0" w:space="0" w:color="auto"/>
      </w:divBdr>
    </w:div>
    <w:div w:id="261767880">
      <w:bodyDiv w:val="1"/>
      <w:marLeft w:val="0"/>
      <w:marRight w:val="0"/>
      <w:marTop w:val="0"/>
      <w:marBottom w:val="0"/>
      <w:divBdr>
        <w:top w:val="none" w:sz="0" w:space="0" w:color="auto"/>
        <w:left w:val="none" w:sz="0" w:space="0" w:color="auto"/>
        <w:bottom w:val="none" w:sz="0" w:space="0" w:color="auto"/>
        <w:right w:val="none" w:sz="0" w:space="0" w:color="auto"/>
      </w:divBdr>
    </w:div>
    <w:div w:id="290208616">
      <w:bodyDiv w:val="1"/>
      <w:marLeft w:val="0"/>
      <w:marRight w:val="0"/>
      <w:marTop w:val="0"/>
      <w:marBottom w:val="0"/>
      <w:divBdr>
        <w:top w:val="none" w:sz="0" w:space="0" w:color="auto"/>
        <w:left w:val="none" w:sz="0" w:space="0" w:color="auto"/>
        <w:bottom w:val="none" w:sz="0" w:space="0" w:color="auto"/>
        <w:right w:val="none" w:sz="0" w:space="0" w:color="auto"/>
      </w:divBdr>
    </w:div>
    <w:div w:id="332992341">
      <w:bodyDiv w:val="1"/>
      <w:marLeft w:val="0"/>
      <w:marRight w:val="0"/>
      <w:marTop w:val="0"/>
      <w:marBottom w:val="0"/>
      <w:divBdr>
        <w:top w:val="none" w:sz="0" w:space="0" w:color="auto"/>
        <w:left w:val="none" w:sz="0" w:space="0" w:color="auto"/>
        <w:bottom w:val="none" w:sz="0" w:space="0" w:color="auto"/>
        <w:right w:val="none" w:sz="0" w:space="0" w:color="auto"/>
      </w:divBdr>
    </w:div>
    <w:div w:id="364017949">
      <w:bodyDiv w:val="1"/>
      <w:marLeft w:val="0"/>
      <w:marRight w:val="0"/>
      <w:marTop w:val="0"/>
      <w:marBottom w:val="0"/>
      <w:divBdr>
        <w:top w:val="none" w:sz="0" w:space="0" w:color="auto"/>
        <w:left w:val="none" w:sz="0" w:space="0" w:color="auto"/>
        <w:bottom w:val="none" w:sz="0" w:space="0" w:color="auto"/>
        <w:right w:val="none" w:sz="0" w:space="0" w:color="auto"/>
      </w:divBdr>
    </w:div>
    <w:div w:id="369844419">
      <w:bodyDiv w:val="1"/>
      <w:marLeft w:val="0"/>
      <w:marRight w:val="0"/>
      <w:marTop w:val="0"/>
      <w:marBottom w:val="0"/>
      <w:divBdr>
        <w:top w:val="none" w:sz="0" w:space="0" w:color="auto"/>
        <w:left w:val="none" w:sz="0" w:space="0" w:color="auto"/>
        <w:bottom w:val="none" w:sz="0" w:space="0" w:color="auto"/>
        <w:right w:val="none" w:sz="0" w:space="0" w:color="auto"/>
      </w:divBdr>
    </w:div>
    <w:div w:id="396366195">
      <w:bodyDiv w:val="1"/>
      <w:marLeft w:val="0"/>
      <w:marRight w:val="0"/>
      <w:marTop w:val="0"/>
      <w:marBottom w:val="0"/>
      <w:divBdr>
        <w:top w:val="none" w:sz="0" w:space="0" w:color="auto"/>
        <w:left w:val="none" w:sz="0" w:space="0" w:color="auto"/>
        <w:bottom w:val="none" w:sz="0" w:space="0" w:color="auto"/>
        <w:right w:val="none" w:sz="0" w:space="0" w:color="auto"/>
      </w:divBdr>
    </w:div>
    <w:div w:id="415058418">
      <w:bodyDiv w:val="1"/>
      <w:marLeft w:val="0"/>
      <w:marRight w:val="0"/>
      <w:marTop w:val="0"/>
      <w:marBottom w:val="0"/>
      <w:divBdr>
        <w:top w:val="none" w:sz="0" w:space="0" w:color="auto"/>
        <w:left w:val="none" w:sz="0" w:space="0" w:color="auto"/>
        <w:bottom w:val="none" w:sz="0" w:space="0" w:color="auto"/>
        <w:right w:val="none" w:sz="0" w:space="0" w:color="auto"/>
      </w:divBdr>
    </w:div>
    <w:div w:id="441925409">
      <w:bodyDiv w:val="1"/>
      <w:marLeft w:val="0"/>
      <w:marRight w:val="0"/>
      <w:marTop w:val="0"/>
      <w:marBottom w:val="0"/>
      <w:divBdr>
        <w:top w:val="none" w:sz="0" w:space="0" w:color="auto"/>
        <w:left w:val="none" w:sz="0" w:space="0" w:color="auto"/>
        <w:bottom w:val="none" w:sz="0" w:space="0" w:color="auto"/>
        <w:right w:val="none" w:sz="0" w:space="0" w:color="auto"/>
      </w:divBdr>
    </w:div>
    <w:div w:id="445348384">
      <w:bodyDiv w:val="1"/>
      <w:marLeft w:val="0"/>
      <w:marRight w:val="0"/>
      <w:marTop w:val="0"/>
      <w:marBottom w:val="0"/>
      <w:divBdr>
        <w:top w:val="none" w:sz="0" w:space="0" w:color="auto"/>
        <w:left w:val="none" w:sz="0" w:space="0" w:color="auto"/>
        <w:bottom w:val="none" w:sz="0" w:space="0" w:color="auto"/>
        <w:right w:val="none" w:sz="0" w:space="0" w:color="auto"/>
      </w:divBdr>
    </w:div>
    <w:div w:id="448664821">
      <w:bodyDiv w:val="1"/>
      <w:marLeft w:val="0"/>
      <w:marRight w:val="0"/>
      <w:marTop w:val="0"/>
      <w:marBottom w:val="0"/>
      <w:divBdr>
        <w:top w:val="none" w:sz="0" w:space="0" w:color="auto"/>
        <w:left w:val="none" w:sz="0" w:space="0" w:color="auto"/>
        <w:bottom w:val="none" w:sz="0" w:space="0" w:color="auto"/>
        <w:right w:val="none" w:sz="0" w:space="0" w:color="auto"/>
      </w:divBdr>
    </w:div>
    <w:div w:id="468860157">
      <w:bodyDiv w:val="1"/>
      <w:marLeft w:val="0"/>
      <w:marRight w:val="0"/>
      <w:marTop w:val="0"/>
      <w:marBottom w:val="0"/>
      <w:divBdr>
        <w:top w:val="none" w:sz="0" w:space="0" w:color="auto"/>
        <w:left w:val="none" w:sz="0" w:space="0" w:color="auto"/>
        <w:bottom w:val="none" w:sz="0" w:space="0" w:color="auto"/>
        <w:right w:val="none" w:sz="0" w:space="0" w:color="auto"/>
      </w:divBdr>
    </w:div>
    <w:div w:id="472717905">
      <w:bodyDiv w:val="1"/>
      <w:marLeft w:val="0"/>
      <w:marRight w:val="0"/>
      <w:marTop w:val="0"/>
      <w:marBottom w:val="0"/>
      <w:divBdr>
        <w:top w:val="none" w:sz="0" w:space="0" w:color="auto"/>
        <w:left w:val="none" w:sz="0" w:space="0" w:color="auto"/>
        <w:bottom w:val="none" w:sz="0" w:space="0" w:color="auto"/>
        <w:right w:val="none" w:sz="0" w:space="0" w:color="auto"/>
      </w:divBdr>
    </w:div>
    <w:div w:id="483547674">
      <w:bodyDiv w:val="1"/>
      <w:marLeft w:val="0"/>
      <w:marRight w:val="0"/>
      <w:marTop w:val="0"/>
      <w:marBottom w:val="0"/>
      <w:divBdr>
        <w:top w:val="none" w:sz="0" w:space="0" w:color="auto"/>
        <w:left w:val="none" w:sz="0" w:space="0" w:color="auto"/>
        <w:bottom w:val="none" w:sz="0" w:space="0" w:color="auto"/>
        <w:right w:val="none" w:sz="0" w:space="0" w:color="auto"/>
      </w:divBdr>
    </w:div>
    <w:div w:id="527639415">
      <w:bodyDiv w:val="1"/>
      <w:marLeft w:val="0"/>
      <w:marRight w:val="0"/>
      <w:marTop w:val="0"/>
      <w:marBottom w:val="0"/>
      <w:divBdr>
        <w:top w:val="none" w:sz="0" w:space="0" w:color="auto"/>
        <w:left w:val="none" w:sz="0" w:space="0" w:color="auto"/>
        <w:bottom w:val="none" w:sz="0" w:space="0" w:color="auto"/>
        <w:right w:val="none" w:sz="0" w:space="0" w:color="auto"/>
      </w:divBdr>
    </w:div>
    <w:div w:id="528180858">
      <w:bodyDiv w:val="1"/>
      <w:marLeft w:val="0"/>
      <w:marRight w:val="0"/>
      <w:marTop w:val="0"/>
      <w:marBottom w:val="0"/>
      <w:divBdr>
        <w:top w:val="none" w:sz="0" w:space="0" w:color="auto"/>
        <w:left w:val="none" w:sz="0" w:space="0" w:color="auto"/>
        <w:bottom w:val="none" w:sz="0" w:space="0" w:color="auto"/>
        <w:right w:val="none" w:sz="0" w:space="0" w:color="auto"/>
      </w:divBdr>
    </w:div>
    <w:div w:id="573853199">
      <w:bodyDiv w:val="1"/>
      <w:marLeft w:val="0"/>
      <w:marRight w:val="0"/>
      <w:marTop w:val="0"/>
      <w:marBottom w:val="0"/>
      <w:divBdr>
        <w:top w:val="none" w:sz="0" w:space="0" w:color="auto"/>
        <w:left w:val="none" w:sz="0" w:space="0" w:color="auto"/>
        <w:bottom w:val="none" w:sz="0" w:space="0" w:color="auto"/>
        <w:right w:val="none" w:sz="0" w:space="0" w:color="auto"/>
      </w:divBdr>
    </w:div>
    <w:div w:id="575552127">
      <w:bodyDiv w:val="1"/>
      <w:marLeft w:val="0"/>
      <w:marRight w:val="0"/>
      <w:marTop w:val="0"/>
      <w:marBottom w:val="0"/>
      <w:divBdr>
        <w:top w:val="none" w:sz="0" w:space="0" w:color="auto"/>
        <w:left w:val="none" w:sz="0" w:space="0" w:color="auto"/>
        <w:bottom w:val="none" w:sz="0" w:space="0" w:color="auto"/>
        <w:right w:val="none" w:sz="0" w:space="0" w:color="auto"/>
      </w:divBdr>
    </w:div>
    <w:div w:id="582422640">
      <w:bodyDiv w:val="1"/>
      <w:marLeft w:val="0"/>
      <w:marRight w:val="0"/>
      <w:marTop w:val="0"/>
      <w:marBottom w:val="0"/>
      <w:divBdr>
        <w:top w:val="none" w:sz="0" w:space="0" w:color="auto"/>
        <w:left w:val="none" w:sz="0" w:space="0" w:color="auto"/>
        <w:bottom w:val="none" w:sz="0" w:space="0" w:color="auto"/>
        <w:right w:val="none" w:sz="0" w:space="0" w:color="auto"/>
      </w:divBdr>
    </w:div>
    <w:div w:id="611977004">
      <w:bodyDiv w:val="1"/>
      <w:marLeft w:val="0"/>
      <w:marRight w:val="0"/>
      <w:marTop w:val="0"/>
      <w:marBottom w:val="0"/>
      <w:divBdr>
        <w:top w:val="none" w:sz="0" w:space="0" w:color="auto"/>
        <w:left w:val="none" w:sz="0" w:space="0" w:color="auto"/>
        <w:bottom w:val="none" w:sz="0" w:space="0" w:color="auto"/>
        <w:right w:val="none" w:sz="0" w:space="0" w:color="auto"/>
      </w:divBdr>
    </w:div>
    <w:div w:id="682900562">
      <w:bodyDiv w:val="1"/>
      <w:marLeft w:val="0"/>
      <w:marRight w:val="0"/>
      <w:marTop w:val="0"/>
      <w:marBottom w:val="0"/>
      <w:divBdr>
        <w:top w:val="none" w:sz="0" w:space="0" w:color="auto"/>
        <w:left w:val="none" w:sz="0" w:space="0" w:color="auto"/>
        <w:bottom w:val="none" w:sz="0" w:space="0" w:color="auto"/>
        <w:right w:val="none" w:sz="0" w:space="0" w:color="auto"/>
      </w:divBdr>
    </w:div>
    <w:div w:id="709955901">
      <w:bodyDiv w:val="1"/>
      <w:marLeft w:val="0"/>
      <w:marRight w:val="0"/>
      <w:marTop w:val="0"/>
      <w:marBottom w:val="0"/>
      <w:divBdr>
        <w:top w:val="none" w:sz="0" w:space="0" w:color="auto"/>
        <w:left w:val="none" w:sz="0" w:space="0" w:color="auto"/>
        <w:bottom w:val="none" w:sz="0" w:space="0" w:color="auto"/>
        <w:right w:val="none" w:sz="0" w:space="0" w:color="auto"/>
      </w:divBdr>
    </w:div>
    <w:div w:id="756902362">
      <w:bodyDiv w:val="1"/>
      <w:marLeft w:val="0"/>
      <w:marRight w:val="0"/>
      <w:marTop w:val="0"/>
      <w:marBottom w:val="0"/>
      <w:divBdr>
        <w:top w:val="none" w:sz="0" w:space="0" w:color="auto"/>
        <w:left w:val="none" w:sz="0" w:space="0" w:color="auto"/>
        <w:bottom w:val="none" w:sz="0" w:space="0" w:color="auto"/>
        <w:right w:val="none" w:sz="0" w:space="0" w:color="auto"/>
      </w:divBdr>
    </w:div>
    <w:div w:id="761410214">
      <w:bodyDiv w:val="1"/>
      <w:marLeft w:val="0"/>
      <w:marRight w:val="0"/>
      <w:marTop w:val="0"/>
      <w:marBottom w:val="0"/>
      <w:divBdr>
        <w:top w:val="none" w:sz="0" w:space="0" w:color="auto"/>
        <w:left w:val="none" w:sz="0" w:space="0" w:color="auto"/>
        <w:bottom w:val="none" w:sz="0" w:space="0" w:color="auto"/>
        <w:right w:val="none" w:sz="0" w:space="0" w:color="auto"/>
      </w:divBdr>
    </w:div>
    <w:div w:id="785194083">
      <w:bodyDiv w:val="1"/>
      <w:marLeft w:val="0"/>
      <w:marRight w:val="0"/>
      <w:marTop w:val="0"/>
      <w:marBottom w:val="0"/>
      <w:divBdr>
        <w:top w:val="none" w:sz="0" w:space="0" w:color="auto"/>
        <w:left w:val="none" w:sz="0" w:space="0" w:color="auto"/>
        <w:bottom w:val="none" w:sz="0" w:space="0" w:color="auto"/>
        <w:right w:val="none" w:sz="0" w:space="0" w:color="auto"/>
      </w:divBdr>
    </w:div>
    <w:div w:id="826284391">
      <w:bodyDiv w:val="1"/>
      <w:marLeft w:val="0"/>
      <w:marRight w:val="0"/>
      <w:marTop w:val="0"/>
      <w:marBottom w:val="0"/>
      <w:divBdr>
        <w:top w:val="none" w:sz="0" w:space="0" w:color="auto"/>
        <w:left w:val="none" w:sz="0" w:space="0" w:color="auto"/>
        <w:bottom w:val="none" w:sz="0" w:space="0" w:color="auto"/>
        <w:right w:val="none" w:sz="0" w:space="0" w:color="auto"/>
      </w:divBdr>
    </w:div>
    <w:div w:id="862087252">
      <w:bodyDiv w:val="1"/>
      <w:marLeft w:val="0"/>
      <w:marRight w:val="0"/>
      <w:marTop w:val="0"/>
      <w:marBottom w:val="0"/>
      <w:divBdr>
        <w:top w:val="none" w:sz="0" w:space="0" w:color="auto"/>
        <w:left w:val="none" w:sz="0" w:space="0" w:color="auto"/>
        <w:bottom w:val="none" w:sz="0" w:space="0" w:color="auto"/>
        <w:right w:val="none" w:sz="0" w:space="0" w:color="auto"/>
      </w:divBdr>
    </w:div>
    <w:div w:id="867375399">
      <w:bodyDiv w:val="1"/>
      <w:marLeft w:val="0"/>
      <w:marRight w:val="0"/>
      <w:marTop w:val="0"/>
      <w:marBottom w:val="0"/>
      <w:divBdr>
        <w:top w:val="none" w:sz="0" w:space="0" w:color="auto"/>
        <w:left w:val="none" w:sz="0" w:space="0" w:color="auto"/>
        <w:bottom w:val="none" w:sz="0" w:space="0" w:color="auto"/>
        <w:right w:val="none" w:sz="0" w:space="0" w:color="auto"/>
      </w:divBdr>
    </w:div>
    <w:div w:id="889464328">
      <w:bodyDiv w:val="1"/>
      <w:marLeft w:val="0"/>
      <w:marRight w:val="0"/>
      <w:marTop w:val="0"/>
      <w:marBottom w:val="0"/>
      <w:divBdr>
        <w:top w:val="none" w:sz="0" w:space="0" w:color="auto"/>
        <w:left w:val="none" w:sz="0" w:space="0" w:color="auto"/>
        <w:bottom w:val="none" w:sz="0" w:space="0" w:color="auto"/>
        <w:right w:val="none" w:sz="0" w:space="0" w:color="auto"/>
      </w:divBdr>
    </w:div>
    <w:div w:id="898980812">
      <w:bodyDiv w:val="1"/>
      <w:marLeft w:val="0"/>
      <w:marRight w:val="0"/>
      <w:marTop w:val="0"/>
      <w:marBottom w:val="0"/>
      <w:divBdr>
        <w:top w:val="none" w:sz="0" w:space="0" w:color="auto"/>
        <w:left w:val="none" w:sz="0" w:space="0" w:color="auto"/>
        <w:bottom w:val="none" w:sz="0" w:space="0" w:color="auto"/>
        <w:right w:val="none" w:sz="0" w:space="0" w:color="auto"/>
      </w:divBdr>
    </w:div>
    <w:div w:id="920914062">
      <w:bodyDiv w:val="1"/>
      <w:marLeft w:val="0"/>
      <w:marRight w:val="0"/>
      <w:marTop w:val="0"/>
      <w:marBottom w:val="0"/>
      <w:divBdr>
        <w:top w:val="none" w:sz="0" w:space="0" w:color="auto"/>
        <w:left w:val="none" w:sz="0" w:space="0" w:color="auto"/>
        <w:bottom w:val="none" w:sz="0" w:space="0" w:color="auto"/>
        <w:right w:val="none" w:sz="0" w:space="0" w:color="auto"/>
      </w:divBdr>
    </w:div>
    <w:div w:id="1029333728">
      <w:bodyDiv w:val="1"/>
      <w:marLeft w:val="0"/>
      <w:marRight w:val="0"/>
      <w:marTop w:val="0"/>
      <w:marBottom w:val="0"/>
      <w:divBdr>
        <w:top w:val="none" w:sz="0" w:space="0" w:color="auto"/>
        <w:left w:val="none" w:sz="0" w:space="0" w:color="auto"/>
        <w:bottom w:val="none" w:sz="0" w:space="0" w:color="auto"/>
        <w:right w:val="none" w:sz="0" w:space="0" w:color="auto"/>
      </w:divBdr>
    </w:div>
    <w:div w:id="1150946267">
      <w:bodyDiv w:val="1"/>
      <w:marLeft w:val="0"/>
      <w:marRight w:val="0"/>
      <w:marTop w:val="0"/>
      <w:marBottom w:val="0"/>
      <w:divBdr>
        <w:top w:val="none" w:sz="0" w:space="0" w:color="auto"/>
        <w:left w:val="none" w:sz="0" w:space="0" w:color="auto"/>
        <w:bottom w:val="none" w:sz="0" w:space="0" w:color="auto"/>
        <w:right w:val="none" w:sz="0" w:space="0" w:color="auto"/>
      </w:divBdr>
    </w:div>
    <w:div w:id="1154101593">
      <w:bodyDiv w:val="1"/>
      <w:marLeft w:val="0"/>
      <w:marRight w:val="0"/>
      <w:marTop w:val="0"/>
      <w:marBottom w:val="0"/>
      <w:divBdr>
        <w:top w:val="none" w:sz="0" w:space="0" w:color="auto"/>
        <w:left w:val="none" w:sz="0" w:space="0" w:color="auto"/>
        <w:bottom w:val="none" w:sz="0" w:space="0" w:color="auto"/>
        <w:right w:val="none" w:sz="0" w:space="0" w:color="auto"/>
      </w:divBdr>
    </w:div>
    <w:div w:id="1155998388">
      <w:bodyDiv w:val="1"/>
      <w:marLeft w:val="0"/>
      <w:marRight w:val="0"/>
      <w:marTop w:val="0"/>
      <w:marBottom w:val="0"/>
      <w:divBdr>
        <w:top w:val="none" w:sz="0" w:space="0" w:color="auto"/>
        <w:left w:val="none" w:sz="0" w:space="0" w:color="auto"/>
        <w:bottom w:val="none" w:sz="0" w:space="0" w:color="auto"/>
        <w:right w:val="none" w:sz="0" w:space="0" w:color="auto"/>
      </w:divBdr>
    </w:div>
    <w:div w:id="1192962851">
      <w:bodyDiv w:val="1"/>
      <w:marLeft w:val="0"/>
      <w:marRight w:val="0"/>
      <w:marTop w:val="0"/>
      <w:marBottom w:val="0"/>
      <w:divBdr>
        <w:top w:val="none" w:sz="0" w:space="0" w:color="auto"/>
        <w:left w:val="none" w:sz="0" w:space="0" w:color="auto"/>
        <w:bottom w:val="none" w:sz="0" w:space="0" w:color="auto"/>
        <w:right w:val="none" w:sz="0" w:space="0" w:color="auto"/>
      </w:divBdr>
    </w:div>
    <w:div w:id="1193152244">
      <w:bodyDiv w:val="1"/>
      <w:marLeft w:val="0"/>
      <w:marRight w:val="0"/>
      <w:marTop w:val="0"/>
      <w:marBottom w:val="0"/>
      <w:divBdr>
        <w:top w:val="none" w:sz="0" w:space="0" w:color="auto"/>
        <w:left w:val="none" w:sz="0" w:space="0" w:color="auto"/>
        <w:bottom w:val="none" w:sz="0" w:space="0" w:color="auto"/>
        <w:right w:val="none" w:sz="0" w:space="0" w:color="auto"/>
      </w:divBdr>
    </w:div>
    <w:div w:id="1194734323">
      <w:bodyDiv w:val="1"/>
      <w:marLeft w:val="0"/>
      <w:marRight w:val="0"/>
      <w:marTop w:val="0"/>
      <w:marBottom w:val="0"/>
      <w:divBdr>
        <w:top w:val="none" w:sz="0" w:space="0" w:color="auto"/>
        <w:left w:val="none" w:sz="0" w:space="0" w:color="auto"/>
        <w:bottom w:val="none" w:sz="0" w:space="0" w:color="auto"/>
        <w:right w:val="none" w:sz="0" w:space="0" w:color="auto"/>
      </w:divBdr>
    </w:div>
    <w:div w:id="1218317104">
      <w:bodyDiv w:val="1"/>
      <w:marLeft w:val="0"/>
      <w:marRight w:val="0"/>
      <w:marTop w:val="0"/>
      <w:marBottom w:val="0"/>
      <w:divBdr>
        <w:top w:val="none" w:sz="0" w:space="0" w:color="auto"/>
        <w:left w:val="none" w:sz="0" w:space="0" w:color="auto"/>
        <w:bottom w:val="none" w:sz="0" w:space="0" w:color="auto"/>
        <w:right w:val="none" w:sz="0" w:space="0" w:color="auto"/>
      </w:divBdr>
    </w:div>
    <w:div w:id="1221985790">
      <w:bodyDiv w:val="1"/>
      <w:marLeft w:val="0"/>
      <w:marRight w:val="0"/>
      <w:marTop w:val="0"/>
      <w:marBottom w:val="0"/>
      <w:divBdr>
        <w:top w:val="none" w:sz="0" w:space="0" w:color="auto"/>
        <w:left w:val="none" w:sz="0" w:space="0" w:color="auto"/>
        <w:bottom w:val="none" w:sz="0" w:space="0" w:color="auto"/>
        <w:right w:val="none" w:sz="0" w:space="0" w:color="auto"/>
      </w:divBdr>
    </w:div>
    <w:div w:id="1224409820">
      <w:bodyDiv w:val="1"/>
      <w:marLeft w:val="0"/>
      <w:marRight w:val="0"/>
      <w:marTop w:val="0"/>
      <w:marBottom w:val="0"/>
      <w:divBdr>
        <w:top w:val="none" w:sz="0" w:space="0" w:color="auto"/>
        <w:left w:val="none" w:sz="0" w:space="0" w:color="auto"/>
        <w:bottom w:val="none" w:sz="0" w:space="0" w:color="auto"/>
        <w:right w:val="none" w:sz="0" w:space="0" w:color="auto"/>
      </w:divBdr>
    </w:div>
    <w:div w:id="1237325998">
      <w:bodyDiv w:val="1"/>
      <w:marLeft w:val="0"/>
      <w:marRight w:val="0"/>
      <w:marTop w:val="0"/>
      <w:marBottom w:val="0"/>
      <w:divBdr>
        <w:top w:val="none" w:sz="0" w:space="0" w:color="auto"/>
        <w:left w:val="none" w:sz="0" w:space="0" w:color="auto"/>
        <w:bottom w:val="none" w:sz="0" w:space="0" w:color="auto"/>
        <w:right w:val="none" w:sz="0" w:space="0" w:color="auto"/>
      </w:divBdr>
    </w:div>
    <w:div w:id="1254977022">
      <w:bodyDiv w:val="1"/>
      <w:marLeft w:val="0"/>
      <w:marRight w:val="0"/>
      <w:marTop w:val="0"/>
      <w:marBottom w:val="0"/>
      <w:divBdr>
        <w:top w:val="none" w:sz="0" w:space="0" w:color="auto"/>
        <w:left w:val="none" w:sz="0" w:space="0" w:color="auto"/>
        <w:bottom w:val="none" w:sz="0" w:space="0" w:color="auto"/>
        <w:right w:val="none" w:sz="0" w:space="0" w:color="auto"/>
      </w:divBdr>
    </w:div>
    <w:div w:id="1267036600">
      <w:bodyDiv w:val="1"/>
      <w:marLeft w:val="0"/>
      <w:marRight w:val="0"/>
      <w:marTop w:val="0"/>
      <w:marBottom w:val="0"/>
      <w:divBdr>
        <w:top w:val="none" w:sz="0" w:space="0" w:color="auto"/>
        <w:left w:val="none" w:sz="0" w:space="0" w:color="auto"/>
        <w:bottom w:val="none" w:sz="0" w:space="0" w:color="auto"/>
        <w:right w:val="none" w:sz="0" w:space="0" w:color="auto"/>
      </w:divBdr>
    </w:div>
    <w:div w:id="1318996032">
      <w:bodyDiv w:val="1"/>
      <w:marLeft w:val="0"/>
      <w:marRight w:val="0"/>
      <w:marTop w:val="0"/>
      <w:marBottom w:val="0"/>
      <w:divBdr>
        <w:top w:val="none" w:sz="0" w:space="0" w:color="auto"/>
        <w:left w:val="none" w:sz="0" w:space="0" w:color="auto"/>
        <w:bottom w:val="none" w:sz="0" w:space="0" w:color="auto"/>
        <w:right w:val="none" w:sz="0" w:space="0" w:color="auto"/>
      </w:divBdr>
    </w:div>
    <w:div w:id="1383552046">
      <w:bodyDiv w:val="1"/>
      <w:marLeft w:val="0"/>
      <w:marRight w:val="0"/>
      <w:marTop w:val="0"/>
      <w:marBottom w:val="0"/>
      <w:divBdr>
        <w:top w:val="none" w:sz="0" w:space="0" w:color="auto"/>
        <w:left w:val="none" w:sz="0" w:space="0" w:color="auto"/>
        <w:bottom w:val="none" w:sz="0" w:space="0" w:color="auto"/>
        <w:right w:val="none" w:sz="0" w:space="0" w:color="auto"/>
      </w:divBdr>
    </w:div>
    <w:div w:id="1391688310">
      <w:bodyDiv w:val="1"/>
      <w:marLeft w:val="0"/>
      <w:marRight w:val="0"/>
      <w:marTop w:val="0"/>
      <w:marBottom w:val="0"/>
      <w:divBdr>
        <w:top w:val="none" w:sz="0" w:space="0" w:color="auto"/>
        <w:left w:val="none" w:sz="0" w:space="0" w:color="auto"/>
        <w:bottom w:val="none" w:sz="0" w:space="0" w:color="auto"/>
        <w:right w:val="none" w:sz="0" w:space="0" w:color="auto"/>
      </w:divBdr>
    </w:div>
    <w:div w:id="1410149638">
      <w:bodyDiv w:val="1"/>
      <w:marLeft w:val="0"/>
      <w:marRight w:val="0"/>
      <w:marTop w:val="0"/>
      <w:marBottom w:val="0"/>
      <w:divBdr>
        <w:top w:val="none" w:sz="0" w:space="0" w:color="auto"/>
        <w:left w:val="none" w:sz="0" w:space="0" w:color="auto"/>
        <w:bottom w:val="none" w:sz="0" w:space="0" w:color="auto"/>
        <w:right w:val="none" w:sz="0" w:space="0" w:color="auto"/>
      </w:divBdr>
    </w:div>
    <w:div w:id="1424060662">
      <w:bodyDiv w:val="1"/>
      <w:marLeft w:val="0"/>
      <w:marRight w:val="0"/>
      <w:marTop w:val="0"/>
      <w:marBottom w:val="0"/>
      <w:divBdr>
        <w:top w:val="none" w:sz="0" w:space="0" w:color="auto"/>
        <w:left w:val="none" w:sz="0" w:space="0" w:color="auto"/>
        <w:bottom w:val="none" w:sz="0" w:space="0" w:color="auto"/>
        <w:right w:val="none" w:sz="0" w:space="0" w:color="auto"/>
      </w:divBdr>
    </w:div>
    <w:div w:id="1441295921">
      <w:bodyDiv w:val="1"/>
      <w:marLeft w:val="0"/>
      <w:marRight w:val="0"/>
      <w:marTop w:val="0"/>
      <w:marBottom w:val="0"/>
      <w:divBdr>
        <w:top w:val="none" w:sz="0" w:space="0" w:color="auto"/>
        <w:left w:val="none" w:sz="0" w:space="0" w:color="auto"/>
        <w:bottom w:val="none" w:sz="0" w:space="0" w:color="auto"/>
        <w:right w:val="none" w:sz="0" w:space="0" w:color="auto"/>
      </w:divBdr>
    </w:div>
    <w:div w:id="1441872643">
      <w:bodyDiv w:val="1"/>
      <w:marLeft w:val="0"/>
      <w:marRight w:val="0"/>
      <w:marTop w:val="0"/>
      <w:marBottom w:val="0"/>
      <w:divBdr>
        <w:top w:val="none" w:sz="0" w:space="0" w:color="auto"/>
        <w:left w:val="none" w:sz="0" w:space="0" w:color="auto"/>
        <w:bottom w:val="none" w:sz="0" w:space="0" w:color="auto"/>
        <w:right w:val="none" w:sz="0" w:space="0" w:color="auto"/>
      </w:divBdr>
    </w:div>
    <w:div w:id="1448088836">
      <w:bodyDiv w:val="1"/>
      <w:marLeft w:val="0"/>
      <w:marRight w:val="0"/>
      <w:marTop w:val="0"/>
      <w:marBottom w:val="0"/>
      <w:divBdr>
        <w:top w:val="none" w:sz="0" w:space="0" w:color="auto"/>
        <w:left w:val="none" w:sz="0" w:space="0" w:color="auto"/>
        <w:bottom w:val="none" w:sz="0" w:space="0" w:color="auto"/>
        <w:right w:val="none" w:sz="0" w:space="0" w:color="auto"/>
      </w:divBdr>
    </w:div>
    <w:div w:id="1466192068">
      <w:bodyDiv w:val="1"/>
      <w:marLeft w:val="0"/>
      <w:marRight w:val="0"/>
      <w:marTop w:val="0"/>
      <w:marBottom w:val="0"/>
      <w:divBdr>
        <w:top w:val="none" w:sz="0" w:space="0" w:color="auto"/>
        <w:left w:val="none" w:sz="0" w:space="0" w:color="auto"/>
        <w:bottom w:val="none" w:sz="0" w:space="0" w:color="auto"/>
        <w:right w:val="none" w:sz="0" w:space="0" w:color="auto"/>
      </w:divBdr>
    </w:div>
    <w:div w:id="1487354712">
      <w:bodyDiv w:val="1"/>
      <w:marLeft w:val="0"/>
      <w:marRight w:val="0"/>
      <w:marTop w:val="0"/>
      <w:marBottom w:val="0"/>
      <w:divBdr>
        <w:top w:val="none" w:sz="0" w:space="0" w:color="auto"/>
        <w:left w:val="none" w:sz="0" w:space="0" w:color="auto"/>
        <w:bottom w:val="none" w:sz="0" w:space="0" w:color="auto"/>
        <w:right w:val="none" w:sz="0" w:space="0" w:color="auto"/>
      </w:divBdr>
    </w:div>
    <w:div w:id="1530099587">
      <w:bodyDiv w:val="1"/>
      <w:marLeft w:val="0"/>
      <w:marRight w:val="0"/>
      <w:marTop w:val="0"/>
      <w:marBottom w:val="0"/>
      <w:divBdr>
        <w:top w:val="none" w:sz="0" w:space="0" w:color="auto"/>
        <w:left w:val="none" w:sz="0" w:space="0" w:color="auto"/>
        <w:bottom w:val="none" w:sz="0" w:space="0" w:color="auto"/>
        <w:right w:val="none" w:sz="0" w:space="0" w:color="auto"/>
      </w:divBdr>
    </w:div>
    <w:div w:id="1546142261">
      <w:bodyDiv w:val="1"/>
      <w:marLeft w:val="0"/>
      <w:marRight w:val="0"/>
      <w:marTop w:val="0"/>
      <w:marBottom w:val="0"/>
      <w:divBdr>
        <w:top w:val="none" w:sz="0" w:space="0" w:color="auto"/>
        <w:left w:val="none" w:sz="0" w:space="0" w:color="auto"/>
        <w:bottom w:val="none" w:sz="0" w:space="0" w:color="auto"/>
        <w:right w:val="none" w:sz="0" w:space="0" w:color="auto"/>
      </w:divBdr>
    </w:div>
    <w:div w:id="1565943467">
      <w:bodyDiv w:val="1"/>
      <w:marLeft w:val="0"/>
      <w:marRight w:val="0"/>
      <w:marTop w:val="0"/>
      <w:marBottom w:val="0"/>
      <w:divBdr>
        <w:top w:val="none" w:sz="0" w:space="0" w:color="auto"/>
        <w:left w:val="none" w:sz="0" w:space="0" w:color="auto"/>
        <w:bottom w:val="none" w:sz="0" w:space="0" w:color="auto"/>
        <w:right w:val="none" w:sz="0" w:space="0" w:color="auto"/>
      </w:divBdr>
    </w:div>
    <w:div w:id="1577518353">
      <w:bodyDiv w:val="1"/>
      <w:marLeft w:val="0"/>
      <w:marRight w:val="0"/>
      <w:marTop w:val="0"/>
      <w:marBottom w:val="0"/>
      <w:divBdr>
        <w:top w:val="none" w:sz="0" w:space="0" w:color="auto"/>
        <w:left w:val="none" w:sz="0" w:space="0" w:color="auto"/>
        <w:bottom w:val="none" w:sz="0" w:space="0" w:color="auto"/>
        <w:right w:val="none" w:sz="0" w:space="0" w:color="auto"/>
      </w:divBdr>
    </w:div>
    <w:div w:id="1593203485">
      <w:bodyDiv w:val="1"/>
      <w:marLeft w:val="0"/>
      <w:marRight w:val="0"/>
      <w:marTop w:val="0"/>
      <w:marBottom w:val="0"/>
      <w:divBdr>
        <w:top w:val="none" w:sz="0" w:space="0" w:color="auto"/>
        <w:left w:val="none" w:sz="0" w:space="0" w:color="auto"/>
        <w:bottom w:val="none" w:sz="0" w:space="0" w:color="auto"/>
        <w:right w:val="none" w:sz="0" w:space="0" w:color="auto"/>
      </w:divBdr>
    </w:div>
    <w:div w:id="1619143616">
      <w:bodyDiv w:val="1"/>
      <w:marLeft w:val="0"/>
      <w:marRight w:val="0"/>
      <w:marTop w:val="0"/>
      <w:marBottom w:val="0"/>
      <w:divBdr>
        <w:top w:val="none" w:sz="0" w:space="0" w:color="auto"/>
        <w:left w:val="none" w:sz="0" w:space="0" w:color="auto"/>
        <w:bottom w:val="none" w:sz="0" w:space="0" w:color="auto"/>
        <w:right w:val="none" w:sz="0" w:space="0" w:color="auto"/>
      </w:divBdr>
    </w:div>
    <w:div w:id="1648318149">
      <w:bodyDiv w:val="1"/>
      <w:marLeft w:val="0"/>
      <w:marRight w:val="0"/>
      <w:marTop w:val="0"/>
      <w:marBottom w:val="0"/>
      <w:divBdr>
        <w:top w:val="none" w:sz="0" w:space="0" w:color="auto"/>
        <w:left w:val="none" w:sz="0" w:space="0" w:color="auto"/>
        <w:bottom w:val="none" w:sz="0" w:space="0" w:color="auto"/>
        <w:right w:val="none" w:sz="0" w:space="0" w:color="auto"/>
      </w:divBdr>
    </w:div>
    <w:div w:id="1682051251">
      <w:bodyDiv w:val="1"/>
      <w:marLeft w:val="0"/>
      <w:marRight w:val="0"/>
      <w:marTop w:val="0"/>
      <w:marBottom w:val="0"/>
      <w:divBdr>
        <w:top w:val="none" w:sz="0" w:space="0" w:color="auto"/>
        <w:left w:val="none" w:sz="0" w:space="0" w:color="auto"/>
        <w:bottom w:val="none" w:sz="0" w:space="0" w:color="auto"/>
        <w:right w:val="none" w:sz="0" w:space="0" w:color="auto"/>
      </w:divBdr>
    </w:div>
    <w:div w:id="1731803562">
      <w:bodyDiv w:val="1"/>
      <w:marLeft w:val="0"/>
      <w:marRight w:val="0"/>
      <w:marTop w:val="0"/>
      <w:marBottom w:val="0"/>
      <w:divBdr>
        <w:top w:val="none" w:sz="0" w:space="0" w:color="auto"/>
        <w:left w:val="none" w:sz="0" w:space="0" w:color="auto"/>
        <w:bottom w:val="none" w:sz="0" w:space="0" w:color="auto"/>
        <w:right w:val="none" w:sz="0" w:space="0" w:color="auto"/>
      </w:divBdr>
    </w:div>
    <w:div w:id="1746993592">
      <w:bodyDiv w:val="1"/>
      <w:marLeft w:val="0"/>
      <w:marRight w:val="0"/>
      <w:marTop w:val="0"/>
      <w:marBottom w:val="0"/>
      <w:divBdr>
        <w:top w:val="none" w:sz="0" w:space="0" w:color="auto"/>
        <w:left w:val="none" w:sz="0" w:space="0" w:color="auto"/>
        <w:bottom w:val="none" w:sz="0" w:space="0" w:color="auto"/>
        <w:right w:val="none" w:sz="0" w:space="0" w:color="auto"/>
      </w:divBdr>
    </w:div>
    <w:div w:id="1751386293">
      <w:bodyDiv w:val="1"/>
      <w:marLeft w:val="0"/>
      <w:marRight w:val="0"/>
      <w:marTop w:val="0"/>
      <w:marBottom w:val="0"/>
      <w:divBdr>
        <w:top w:val="none" w:sz="0" w:space="0" w:color="auto"/>
        <w:left w:val="none" w:sz="0" w:space="0" w:color="auto"/>
        <w:bottom w:val="none" w:sz="0" w:space="0" w:color="auto"/>
        <w:right w:val="none" w:sz="0" w:space="0" w:color="auto"/>
      </w:divBdr>
    </w:div>
    <w:div w:id="1763406393">
      <w:bodyDiv w:val="1"/>
      <w:marLeft w:val="0"/>
      <w:marRight w:val="0"/>
      <w:marTop w:val="0"/>
      <w:marBottom w:val="0"/>
      <w:divBdr>
        <w:top w:val="none" w:sz="0" w:space="0" w:color="auto"/>
        <w:left w:val="none" w:sz="0" w:space="0" w:color="auto"/>
        <w:bottom w:val="none" w:sz="0" w:space="0" w:color="auto"/>
        <w:right w:val="none" w:sz="0" w:space="0" w:color="auto"/>
      </w:divBdr>
    </w:div>
    <w:div w:id="1791628376">
      <w:bodyDiv w:val="1"/>
      <w:marLeft w:val="0"/>
      <w:marRight w:val="0"/>
      <w:marTop w:val="0"/>
      <w:marBottom w:val="0"/>
      <w:divBdr>
        <w:top w:val="none" w:sz="0" w:space="0" w:color="auto"/>
        <w:left w:val="none" w:sz="0" w:space="0" w:color="auto"/>
        <w:bottom w:val="none" w:sz="0" w:space="0" w:color="auto"/>
        <w:right w:val="none" w:sz="0" w:space="0" w:color="auto"/>
      </w:divBdr>
    </w:div>
    <w:div w:id="1866366365">
      <w:bodyDiv w:val="1"/>
      <w:marLeft w:val="0"/>
      <w:marRight w:val="0"/>
      <w:marTop w:val="0"/>
      <w:marBottom w:val="0"/>
      <w:divBdr>
        <w:top w:val="none" w:sz="0" w:space="0" w:color="auto"/>
        <w:left w:val="none" w:sz="0" w:space="0" w:color="auto"/>
        <w:bottom w:val="none" w:sz="0" w:space="0" w:color="auto"/>
        <w:right w:val="none" w:sz="0" w:space="0" w:color="auto"/>
      </w:divBdr>
    </w:div>
    <w:div w:id="1919973660">
      <w:bodyDiv w:val="1"/>
      <w:marLeft w:val="0"/>
      <w:marRight w:val="0"/>
      <w:marTop w:val="0"/>
      <w:marBottom w:val="0"/>
      <w:divBdr>
        <w:top w:val="none" w:sz="0" w:space="0" w:color="auto"/>
        <w:left w:val="none" w:sz="0" w:space="0" w:color="auto"/>
        <w:bottom w:val="none" w:sz="0" w:space="0" w:color="auto"/>
        <w:right w:val="none" w:sz="0" w:space="0" w:color="auto"/>
      </w:divBdr>
    </w:div>
    <w:div w:id="1926766309">
      <w:bodyDiv w:val="1"/>
      <w:marLeft w:val="0"/>
      <w:marRight w:val="0"/>
      <w:marTop w:val="0"/>
      <w:marBottom w:val="0"/>
      <w:divBdr>
        <w:top w:val="none" w:sz="0" w:space="0" w:color="auto"/>
        <w:left w:val="none" w:sz="0" w:space="0" w:color="auto"/>
        <w:bottom w:val="none" w:sz="0" w:space="0" w:color="auto"/>
        <w:right w:val="none" w:sz="0" w:space="0" w:color="auto"/>
      </w:divBdr>
    </w:div>
    <w:div w:id="1937791171">
      <w:bodyDiv w:val="1"/>
      <w:marLeft w:val="0"/>
      <w:marRight w:val="0"/>
      <w:marTop w:val="0"/>
      <w:marBottom w:val="0"/>
      <w:divBdr>
        <w:top w:val="none" w:sz="0" w:space="0" w:color="auto"/>
        <w:left w:val="none" w:sz="0" w:space="0" w:color="auto"/>
        <w:bottom w:val="none" w:sz="0" w:space="0" w:color="auto"/>
        <w:right w:val="none" w:sz="0" w:space="0" w:color="auto"/>
      </w:divBdr>
    </w:div>
    <w:div w:id="1939828246">
      <w:bodyDiv w:val="1"/>
      <w:marLeft w:val="0"/>
      <w:marRight w:val="0"/>
      <w:marTop w:val="0"/>
      <w:marBottom w:val="0"/>
      <w:divBdr>
        <w:top w:val="none" w:sz="0" w:space="0" w:color="auto"/>
        <w:left w:val="none" w:sz="0" w:space="0" w:color="auto"/>
        <w:bottom w:val="none" w:sz="0" w:space="0" w:color="auto"/>
        <w:right w:val="none" w:sz="0" w:space="0" w:color="auto"/>
      </w:divBdr>
    </w:div>
    <w:div w:id="1957250044">
      <w:bodyDiv w:val="1"/>
      <w:marLeft w:val="0"/>
      <w:marRight w:val="0"/>
      <w:marTop w:val="0"/>
      <w:marBottom w:val="0"/>
      <w:divBdr>
        <w:top w:val="none" w:sz="0" w:space="0" w:color="auto"/>
        <w:left w:val="none" w:sz="0" w:space="0" w:color="auto"/>
        <w:bottom w:val="none" w:sz="0" w:space="0" w:color="auto"/>
        <w:right w:val="none" w:sz="0" w:space="0" w:color="auto"/>
      </w:divBdr>
    </w:div>
    <w:div w:id="1988238324">
      <w:bodyDiv w:val="1"/>
      <w:marLeft w:val="0"/>
      <w:marRight w:val="0"/>
      <w:marTop w:val="0"/>
      <w:marBottom w:val="0"/>
      <w:divBdr>
        <w:top w:val="none" w:sz="0" w:space="0" w:color="auto"/>
        <w:left w:val="none" w:sz="0" w:space="0" w:color="auto"/>
        <w:bottom w:val="none" w:sz="0" w:space="0" w:color="auto"/>
        <w:right w:val="none" w:sz="0" w:space="0" w:color="auto"/>
      </w:divBdr>
    </w:div>
    <w:div w:id="2004696870">
      <w:bodyDiv w:val="1"/>
      <w:marLeft w:val="0"/>
      <w:marRight w:val="0"/>
      <w:marTop w:val="0"/>
      <w:marBottom w:val="0"/>
      <w:divBdr>
        <w:top w:val="none" w:sz="0" w:space="0" w:color="auto"/>
        <w:left w:val="none" w:sz="0" w:space="0" w:color="auto"/>
        <w:bottom w:val="none" w:sz="0" w:space="0" w:color="auto"/>
        <w:right w:val="none" w:sz="0" w:space="0" w:color="auto"/>
      </w:divBdr>
    </w:div>
    <w:div w:id="2029135665">
      <w:bodyDiv w:val="1"/>
      <w:marLeft w:val="0"/>
      <w:marRight w:val="0"/>
      <w:marTop w:val="0"/>
      <w:marBottom w:val="0"/>
      <w:divBdr>
        <w:top w:val="none" w:sz="0" w:space="0" w:color="auto"/>
        <w:left w:val="none" w:sz="0" w:space="0" w:color="auto"/>
        <w:bottom w:val="none" w:sz="0" w:space="0" w:color="auto"/>
        <w:right w:val="none" w:sz="0" w:space="0" w:color="auto"/>
      </w:divBdr>
    </w:div>
    <w:div w:id="2059888499">
      <w:bodyDiv w:val="1"/>
      <w:marLeft w:val="0"/>
      <w:marRight w:val="0"/>
      <w:marTop w:val="0"/>
      <w:marBottom w:val="0"/>
      <w:divBdr>
        <w:top w:val="none" w:sz="0" w:space="0" w:color="auto"/>
        <w:left w:val="none" w:sz="0" w:space="0" w:color="auto"/>
        <w:bottom w:val="none" w:sz="0" w:space="0" w:color="auto"/>
        <w:right w:val="none" w:sz="0" w:space="0" w:color="auto"/>
      </w:divBdr>
    </w:div>
    <w:div w:id="2117483126">
      <w:bodyDiv w:val="1"/>
      <w:marLeft w:val="0"/>
      <w:marRight w:val="0"/>
      <w:marTop w:val="0"/>
      <w:marBottom w:val="0"/>
      <w:divBdr>
        <w:top w:val="none" w:sz="0" w:space="0" w:color="auto"/>
        <w:left w:val="none" w:sz="0" w:space="0" w:color="auto"/>
        <w:bottom w:val="none" w:sz="0" w:space="0" w:color="auto"/>
        <w:right w:val="none" w:sz="0" w:space="0" w:color="auto"/>
      </w:divBdr>
    </w:div>
    <w:div w:id="2122604731">
      <w:bodyDiv w:val="1"/>
      <w:marLeft w:val="0"/>
      <w:marRight w:val="0"/>
      <w:marTop w:val="0"/>
      <w:marBottom w:val="0"/>
      <w:divBdr>
        <w:top w:val="none" w:sz="0" w:space="0" w:color="auto"/>
        <w:left w:val="none" w:sz="0" w:space="0" w:color="auto"/>
        <w:bottom w:val="none" w:sz="0" w:space="0" w:color="auto"/>
        <w:right w:val="none" w:sz="0" w:space="0" w:color="auto"/>
      </w:divBdr>
    </w:div>
    <w:div w:id="2125534792">
      <w:bodyDiv w:val="1"/>
      <w:marLeft w:val="0"/>
      <w:marRight w:val="0"/>
      <w:marTop w:val="0"/>
      <w:marBottom w:val="0"/>
      <w:divBdr>
        <w:top w:val="none" w:sz="0" w:space="0" w:color="auto"/>
        <w:left w:val="none" w:sz="0" w:space="0" w:color="auto"/>
        <w:bottom w:val="none" w:sz="0" w:space="0" w:color="auto"/>
        <w:right w:val="none" w:sz="0" w:space="0" w:color="auto"/>
      </w:divBdr>
    </w:div>
    <w:div w:id="21433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Bur07</b:Tag>
    <b:SourceType>Book</b:SourceType>
    <b:Guid>{0A184755-03B2-4C21-99CA-D0776DCB0E0E}</b:Guid>
    <b:Author>
      <b:Author>
        <b:NameList>
          <b:Person>
            <b:Last>Burduș</b:Last>
            <b:First>Eugen</b:First>
          </b:Person>
        </b:NameList>
      </b:Author>
    </b:Author>
    <b:Title>Fundamentele managementului organizației</b:Title>
    <b:Year>2007</b:Year>
    <b:City>București</b:City>
    <b:Publisher>Editura Economică</b:Publisher>
    <b:Pages>63</b:Pages>
    <b:RefOrder>4</b:RefOrder>
  </b:Source>
  <b:Source>
    <b:Tag>Eli08</b:Tag>
    <b:SourceType>BookSection</b:SourceType>
    <b:Guid>{8E0CB706-28B9-4349-BF79-544063DF929D}</b:Guid>
    <b:Title>Executive Leadership</b:Title>
    <b:Year>2008</b:Year>
    <b:City>București</b:City>
    <b:Publisher>Editura Universitară</b:Publisher>
    <b:Author>
      <b:Author>
        <b:NameList>
          <b:Person>
            <b:Last>Eliott</b:Last>
            <b:First>Jaques</b:First>
          </b:Person>
          <b:Person>
            <b:Last>Stephen</b:Last>
            <b:First>Clement</b:First>
            <b:Middle>D.</b:Middle>
          </b:Person>
        </b:NameList>
      </b:Author>
      <b:BookAuthor>
        <b:NameList>
          <b:Person>
            <b:Last>Nicolescu</b:Last>
            <b:First>Ovidiu</b:First>
          </b:Person>
          <b:Person>
            <b:Last>Verboncu</b:Last>
            <b:First>Ion</b:First>
          </b:Person>
        </b:NameList>
      </b:BookAuthor>
    </b:Author>
    <b:BookTitle>Fundamentele managementului oganizației</b:BookTitle>
    <b:Pages>375</b:Pages>
    <b:RefOrder>2</b:RefOrder>
  </b:Source>
  <b:Source>
    <b:Tag>Pop05</b:Tag>
    <b:SourceType>Book</b:SourceType>
    <b:Guid>{2ABB57C5-45BF-41BA-B073-54A225E16B5F}</b:Guid>
    <b:Author>
      <b:Author>
        <b:NameList>
          <b:Person>
            <b:Last>Popa</b:Last>
            <b:First>Ion</b:First>
          </b:Person>
        </b:NameList>
      </b:Author>
    </b:Author>
    <b:Title>Management general</b:Title>
    <b:Year>2005</b:Year>
    <b:City>București</b:City>
    <b:Publisher>ASE</b:Publisher>
    <b:Pages>170</b:Pages>
    <b:RefOrder>3</b:RefOrder>
  </b:Source>
  <b:Source>
    <b:Tag>Nic08</b:Tag>
    <b:SourceType>BookSection</b:SourceType>
    <b:Guid>{091C4FBD-FE48-4078-8303-6F3496696657}</b:Guid>
    <b:Title>Fundamentele Managementului Organizației</b:Title>
    <b:Year>2008</b:Year>
    <b:Pages>377</b:Pages>
    <b:City>București</b:City>
    <b:Publisher>Editura Universitară</b:Publisher>
    <b:Author>
      <b:Author>
        <b:NameList>
          <b:Person>
            <b:Last>Nicolescu</b:Last>
            <b:First>Ovidiu</b:First>
          </b:Person>
          <b:Person>
            <b:Last>Verboncu</b:Last>
            <b:First>Ion</b:First>
          </b:Person>
        </b:NameList>
      </b:Author>
    </b:Author>
    <b:RefOrder>6</b:RefOrder>
  </b:Source>
  <b:Source>
    <b:Tag>War08</b:Tag>
    <b:SourceType>BookSection</b:SourceType>
    <b:Guid>{72EC6D1E-40E7-4C21-A12D-1C1374F56011}</b:Guid>
    <b:Author>
      <b:Author>
        <b:NameList>
          <b:Person>
            <b:Last>Warren</b:Last>
            <b:First>Benis</b:First>
          </b:Person>
        </b:NameList>
      </b:Author>
      <b:BookAuthor>
        <b:NameList>
          <b:Person>
            <b:Last>Nicolescu</b:Last>
            <b:First>Ovidiu</b:First>
          </b:Person>
          <b:Person>
            <b:Last>Verboncu</b:Last>
            <b:First>Ion</b:First>
          </b:Person>
        </b:NameList>
      </b:BookAuthor>
    </b:Author>
    <b:Title>Becoming a Leader</b:Title>
    <b:BookTitle>Fundamentele Managementului Organizației</b:BookTitle>
    <b:Year>2008</b:Year>
    <b:Pages>379</b:Pages>
    <b:City>București</b:City>
    <b:Publisher>Editura Universitară</b:Publisher>
    <b:RefOrder>1</b:RefOrder>
  </b:Source>
  <b:Source>
    <b:Tag>Bro05</b:Tag>
    <b:SourceType>BookSection</b:SourceType>
    <b:Guid>{B353C976-F7AB-4D21-8FDB-9104432FE5AA}</b:Guid>
    <b:Author>
      <b:Author>
        <b:NameList>
          <b:Person>
            <b:Last>Brosnahan</b:Last>
            <b:First>Jo</b:First>
          </b:Person>
        </b:NameList>
      </b:Author>
      <b:BookAuthor>
        <b:NameList>
          <b:Person>
            <b:Last>Popa</b:Last>
            <b:First>Ion</b:First>
          </b:Person>
        </b:NameList>
      </b:BookAuthor>
    </b:Author>
    <b:BookTitle>Management general</b:BookTitle>
    <b:Year>2005</b:Year>
    <b:City>București</b:City>
    <b:Publisher>Editura ASE</b:Publisher>
    <b:RefOrder>7</b:RefOrder>
  </b:Source>
  <b:Source>
    <b:Tag>Pop051</b:Tag>
    <b:SourceType>Book</b:SourceType>
    <b:Guid>{F06BD638-FEDE-4257-8B3A-7EBFCCBA7415}</b:Guid>
    <b:Author>
      <b:BookAuthor>
        <b:NameList>
          <b:Person>
            <b:Last>Popa</b:Last>
            <b:First>Ion</b:First>
          </b:Person>
        </b:NameList>
      </b:BookAuthor>
      <b:Author>
        <b:NameList>
          <b:Person>
            <b:Last>Popa</b:Last>
            <b:First>Ion</b:First>
          </b:Person>
        </b:NameList>
      </b:Author>
    </b:Author>
    <b:BookTitle>Management general</b:BookTitle>
    <b:Year>2005</b:Year>
    <b:City>București</b:City>
    <b:Publisher>Editura ASE</b:Publisher>
    <b:Title>Management general</b:Title>
    <b:RefOrder>8</b:RefOrder>
  </b:Source>
  <b:Source>
    <b:Tag>Ben09</b:Tag>
    <b:SourceType>Book</b:SourceType>
    <b:Guid>{4B250FE0-E279-4EDB-89D3-8D0EE3919097}</b:Guid>
    <b:Title>On becoming a leader</b:Title>
    <b:Year>2009</b:Year>
    <b:Author>
      <b:Author>
        <b:NameList>
          <b:Person>
            <b:Last>Bennis</b:Last>
            <b:First>Warren</b:First>
          </b:Person>
        </b:NameList>
      </b:Author>
    </b:Author>
    <b:City>New York</b:City>
    <b:Publisher>Editura Basic Books</b:Publisher>
    <b:RefOrder>9</b:RefOrder>
  </b:Source>
  <b:Source>
    <b:Tag>Soa16</b:Tag>
    <b:SourceType>InternetSite</b:SourceType>
    <b:Guid>{F15A1A72-6EFC-4070-844A-433DDB5804FA}</b:Guid>
    <b:Author>
      <b:Author>
        <b:NameList>
          <b:Person>
            <b:Last>Soarez Szasz</b:Last>
            <b:First>Lorand</b:First>
          </b:Person>
        </b:NameList>
      </b:Author>
    </b:Author>
    <b:Title>10 abiliăți care te fac un leader bun</b:Title>
    <b:Year>2016</b:Year>
    <b:Month>Noiembrie</b:Month>
    <b:URL>https://lorand.biz/consultanta-afaceri/10-abilitati-care-te-fac-un-lider-bun</b:URL>
    <b:RefOrder>10</b:RefOrder>
  </b:Source>
  <b:Source>
    <b:Tag>War07</b:Tag>
    <b:SourceType>BookSection</b:SourceType>
    <b:Guid>{1579F47F-4023-40F4-9A03-F167CA73F286}</b:Guid>
    <b:Author>
      <b:Author>
        <b:NameList>
          <b:Person>
            <b:Last>Warren</b:Last>
            <b:First>Benis</b:First>
          </b:Person>
        </b:NameList>
      </b:Author>
      <b:BookAuthor>
        <b:NameList>
          <b:Person>
            <b:Last>Burduș</b:Last>
            <b:First>Eugen</b:First>
          </b:Person>
        </b:NameList>
      </b:BookAuthor>
    </b:Author>
    <b:Title>On becoming a leader</b:Title>
    <b:Year>2007</b:Year>
    <b:City>București</b:City>
    <b:Publisher>Editura Economică</b:Publisher>
    <b:BookTitle>Fundamentele managementului organizației</b:BookTitle>
    <b:Pages>63</b:Pages>
    <b:RefOrder>5</b:RefOrder>
  </b:Source>
  <b:Source>
    <b:Tag>Ada73</b:Tag>
    <b:SourceType>Book</b:SourceType>
    <b:Guid>{BB96A38F-1C2F-408B-9680-80486CD10827}</b:Guid>
    <b:Title>The action-centred leader</b:Title>
    <b:Year>1973</b:Year>
    <b:Author>
      <b:Author>
        <b:NameList>
          <b:Person>
            <b:Last>Adair</b:Last>
            <b:First>John</b:First>
          </b:Person>
        </b:NameList>
      </b:Author>
    </b:Author>
    <b:City>Londra</b:City>
    <b:Publisher>Editura McGraw-Hill</b:Publisher>
    <b:RefOrder>11</b:RefOrder>
  </b:Source>
  <b:Source>
    <b:Tag>Mic14</b:Tag>
    <b:SourceType>DocumentFromInternetSite</b:SourceType>
    <b:Guid>{0813F74D-CD5D-44C6-9A78-FC5FFD5664DF}</b:Guid>
    <b:Title>Modelul leaderului situațional</b:Title>
    <b:Year>2014</b:Year>
    <b:Author>
      <b:Author>
        <b:NameList>
          <b:Person>
            <b:Last>Miclăuș</b:Last>
            <b:First>Ioan</b:First>
            <b:Middle>Marian</b:Middle>
          </b:Person>
          <b:Person>
            <b:Last>Miclăuș</b:Last>
            <b:First>Mircea</b:First>
            <b:Middle>Marian</b:Middle>
          </b:Person>
        </b:NameList>
      </b:Author>
    </b:Author>
    <b:InternetSiteTitle>Academia Comercială</b:InternetSiteTitle>
    <b:URL>http://conferinta.academiacomerciala.ro/CD2014/articole/4/MODELUL%20LEADERULUI%20SITUATIONAL-%20Miclaus.pdf</b:URL>
    <b:Pages>384-390</b:Pages>
    <b:ConferenceName>Academia Comercială</b:ConferenceName>
    <b:RefOrder>12</b:RefOrder>
  </b:Source>
  <b:Source>
    <b:Tag>Bla13</b:Tag>
    <b:SourceType>Book</b:SourceType>
    <b:Guid>{C3AEBAAF-D270-492C-9820-6C6EF933650C}</b:Guid>
    <b:Title>Leadership and the One Minute Manager Updated Ed: Increasing Effectiveness Through Situational Leadership II</b:Title>
    <b:Year>2013</b:Year>
    <b:Author>
      <b:Author>
        <b:NameList>
          <b:Person>
            <b:Last>Blanchard</b:Last>
            <b:First>Ken</b:First>
          </b:Person>
        </b:NameList>
      </b:Author>
    </b:Author>
    <b:City>New York</b:City>
    <b:Publisher>Editura William Morrrow</b:Publisher>
    <b:RefOrder>13</b:RefOrder>
  </b:Source>
  <b:Source>
    <b:Tag>Nic081</b:Tag>
    <b:SourceType>BookSection</b:SourceType>
    <b:Guid>{EC14E4F0-38D1-4C72-BEBB-9588630FF187}</b:Guid>
    <b:Author>
      <b:Author>
        <b:NameList>
          <b:Person>
            <b:Last>Nicolescu</b:Last>
            <b:First>Ovidiu</b:First>
          </b:Person>
          <b:Person>
            <b:Last>Verboncu</b:Last>
            <b:First>Ion</b:First>
          </b:Person>
        </b:NameList>
      </b:Author>
    </b:Author>
    <b:Title>Fundamentele Managemenului Organizației</b:Title>
    <b:Year>2008</b:Year>
    <b:City>București</b:City>
    <b:Publisher>Editura Universitară</b:Publisher>
    <b:Pages>375</b:Pages>
    <b:RefOrder>14</b:RefOrder>
  </b:Source>
  <b:Source>
    <b:Tag>Dea04</b:Tag>
    <b:SourceType>Book</b:SourceType>
    <b:Guid>{8A711C28-5B29-4716-A3EA-A53F18A4CB14}</b:Guid>
    <b:Title>Factorul uman și perfomanțele organizației</b:Title>
    <b:Year>2004</b:Year>
    <b:City>București</b:City>
    <b:Publisher>Editura ASE</b:Publisher>
    <b:Author>
      <b:Author>
        <b:NameList>
          <b:Person>
            <b:Last>Deaconu</b:Last>
            <b:First>Alecxandrina</b:First>
          </b:Person>
        </b:NameList>
      </b:Author>
    </b:Author>
    <b:InternetSiteTitle>Biblioteca Digitala</b:InternetSiteTitle>
    <b:URL>http://www.biblioteca-digitala.ase.ro/biblioteca/carte2.asp?id=370&amp;idb=7</b:URL>
    <b:YearAccessed>2018</b:YearAccessed>
    <b:MonthAccessed>Noiembrie</b:MonthAccessed>
    <b:DayAccessed>12</b:DayAccessed>
    <b:RefOrder>15</b:RefOrder>
  </b:Source>
  <b:Source>
    <b:Tag>Placeholder1</b:Tag>
    <b:SourceType>ArticleInAPeriodical</b:SourceType>
    <b:Guid>{4490BE3D-8B2E-4EA7-9E02-E73953C7357E}</b:Guid>
    <b:Title>Developmental Sequence in Small Groups</b:Title>
    <b:Year>1965</b:Year>
    <b:Author>
      <b:Author>
        <b:NameList>
          <b:Person>
            <b:Last>Tuckman</b:Last>
            <b:First>Bruce</b:First>
          </b:Person>
        </b:NameList>
      </b:Author>
    </b:Author>
    <b:InternetSiteTitle>TodaySoftMag</b:InternetSiteTitle>
    <b:URL>https://www.todaysoftmag.ro/article/218/managementul-echipei</b:URL>
    <b:Pages>394-399</b:Pages>
    <b:PeriodicalTitle>Psychological Bulletin</b:PeriodicalTitle>
    <b:RefOrder>18</b:RefOrder>
  </b:Source>
  <b:Source>
    <b:Tag>Tuc65</b:Tag>
    <b:SourceType>DocumentFromInternetSite</b:SourceType>
    <b:Guid>{E82F76CD-5820-4B0A-A369-006584B53DFA}</b:Guid>
    <b:Title>Stages of Small Group Development. Group and Organizational Studies,</b:Title>
    <b:Year>1977</b:Year>
    <b:Author>
      <b:Author>
        <b:NameList>
          <b:Person>
            <b:Last>Tuckman</b:Last>
            <b:First>Bruce</b:First>
          </b:Person>
        </b:NameList>
      </b:Author>
    </b:Author>
    <b:URL>https://med.fsu.edu/uploads/files/FacultyDevelopment_GroupDevelopment.pdf</b:URL>
    <b:Pages>419-427</b:Pages>
    <b:YearAccessed>2018</b:YearAccessed>
    <b:MonthAccessed>Noiembrie</b:MonthAccessed>
    <b:DayAccessed>12</b:DayAccessed>
    <b:RefOrder>16</b:RefOrder>
  </b:Source>
  <b:Source>
    <b:Tag>Năs06</b:Tag>
    <b:SourceType>ArticleInAPeriodical</b:SourceType>
    <b:Guid>{8755A7C6-46D5-4C0D-AAB6-55C3BD2E1E69}</b:Guid>
    <b:Title>Stiluri de leadership în cadrul organizațiilor</b:Title>
    <b:Year>2006</b:Year>
    <b:Author>
      <b:Author>
        <b:NameList>
          <b:Person>
            <b:Last>Năstase</b:Last>
            <b:First>Marian</b:First>
          </b:Person>
        </b:NameList>
      </b:Author>
    </b:Author>
    <b:PeriodicalTitle>Economia seria Management</b:PeriodicalTitle>
    <b:Pages>26-36</b:Pages>
    <b:Edition>2</b:Edition>
    <b:RefOrder>17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AD937-ABA2-46BF-BBE2-FE3F837B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1613</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RAPORT DE MONITORIZARE</vt:lpstr>
    </vt:vector>
  </TitlesOfParts>
  <Company>Consiliul Judetean Arges</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MONITORIZARE</dc:title>
  <dc:subject>Consiliul Județean Argeș</dc:subject>
  <dc:creator>Elaborator</dc:creator>
  <cp:lastModifiedBy>mirelao</cp:lastModifiedBy>
  <cp:revision>2</cp:revision>
  <cp:lastPrinted>2019-02-24T21:34:00Z</cp:lastPrinted>
  <dcterms:created xsi:type="dcterms:W3CDTF">2020-01-27T09:34:00Z</dcterms:created>
  <dcterms:modified xsi:type="dcterms:W3CDTF">2020-01-27T09:34:00Z</dcterms:modified>
  <cp:category>S.C. Synesis Partners S.R.L.</cp:category>
</cp:coreProperties>
</file>