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95" w:rsidRDefault="008D5895" w:rsidP="008D5895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23C5">
        <w:rPr>
          <w:rFonts w:ascii="Times New Roman" w:hAnsi="Times New Roman" w:cs="Times New Roman"/>
          <w:b/>
          <w:sz w:val="24"/>
          <w:szCs w:val="24"/>
        </w:rPr>
        <w:t xml:space="preserve">Anexa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8D5895" w:rsidRDefault="008D5895" w:rsidP="008D5895">
      <w:pPr>
        <w:pStyle w:val="ListParagraph"/>
        <w:spacing w:after="120" w:line="240" w:lineRule="auto"/>
        <w:ind w:left="9360" w:firstLine="720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Aprob</w:t>
      </w:r>
      <w:r w:rsidRPr="004023C5">
        <w:rPr>
          <w:rFonts w:ascii="Times New Roman" w:hAnsi="Times New Roman"/>
          <w:b/>
          <w:sz w:val="24"/>
          <w:szCs w:val="24"/>
          <w:lang w:val="ro-RO"/>
        </w:rPr>
        <w:t>,</w:t>
      </w:r>
    </w:p>
    <w:p w:rsidR="008D5895" w:rsidRDefault="008D5895" w:rsidP="008D58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PREȘEDINTE</w:t>
      </w:r>
    </w:p>
    <w:p w:rsidR="008D5895" w:rsidRDefault="008D5895" w:rsidP="008D589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CONSILIUL JUDEȚEAN ARGEȘ </w:t>
      </w:r>
    </w:p>
    <w:p w:rsidR="008D5895" w:rsidRDefault="008D5895" w:rsidP="008D58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</w:p>
    <w:p w:rsidR="008D5895" w:rsidRDefault="008D5895" w:rsidP="008D58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D5895" w:rsidRDefault="008D5895" w:rsidP="008D5895">
      <w:pPr>
        <w:pStyle w:val="ListParagraph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  <w:lang w:val="ro-RO"/>
        </w:rPr>
      </w:pPr>
    </w:p>
    <w:p w:rsidR="008D5895" w:rsidRPr="00ED029D" w:rsidRDefault="008D5895" w:rsidP="008D5895">
      <w:pPr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</w:p>
    <w:p w:rsidR="008D5895" w:rsidRDefault="008D5895" w:rsidP="008D5895">
      <w:pPr>
        <w:spacing w:after="12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ANALIZA PENTRU IDENTIFICAREA FUNCȚIILOR SENSIBILE</w:t>
      </w:r>
    </w:p>
    <w:p w:rsidR="008D5895" w:rsidRDefault="008D5895" w:rsidP="008D5895">
      <w:pPr>
        <w:spacing w:after="12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COMPARTIMENTUL ________________________</w:t>
      </w:r>
    </w:p>
    <w:tbl>
      <w:tblPr>
        <w:tblW w:w="12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1985"/>
        <w:gridCol w:w="1128"/>
        <w:gridCol w:w="1134"/>
        <w:gridCol w:w="992"/>
        <w:gridCol w:w="1134"/>
        <w:gridCol w:w="1134"/>
        <w:gridCol w:w="1134"/>
        <w:gridCol w:w="1134"/>
        <w:gridCol w:w="1134"/>
        <w:gridCol w:w="1134"/>
      </w:tblGrid>
      <w:tr w:rsidR="00F030E5" w:rsidRPr="004023C5" w:rsidTr="00F95033">
        <w:trPr>
          <w:trHeight w:val="276"/>
          <w:jc w:val="center"/>
        </w:trPr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Denumirea funcției sensibile</w:t>
            </w:r>
          </w:p>
        </w:tc>
        <w:tc>
          <w:tcPr>
            <w:tcW w:w="10058" w:type="dxa"/>
            <w:gridSpan w:val="9"/>
            <w:shd w:val="clear" w:color="auto" w:fill="D9D9D9" w:themeFill="background1" w:themeFillShade="D9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Factorii de risc</w:t>
            </w:r>
          </w:p>
        </w:tc>
      </w:tr>
      <w:tr w:rsidR="00F030E5" w:rsidRPr="004023C5" w:rsidTr="00F030E5">
        <w:trPr>
          <w:trHeight w:val="276"/>
          <w:jc w:val="center"/>
        </w:trPr>
        <w:tc>
          <w:tcPr>
            <w:tcW w:w="574" w:type="dxa"/>
            <w:vMerge/>
            <w:shd w:val="clear" w:color="auto" w:fill="D9D9D9" w:themeFill="background1" w:themeFillShade="D9"/>
            <w:vAlign w:val="center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</w:p>
        </w:tc>
        <w:tc>
          <w:tcPr>
            <w:tcW w:w="1128" w:type="dxa"/>
            <w:shd w:val="clear" w:color="auto" w:fill="D9D9D9" w:themeFill="background1" w:themeFillShade="D9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a)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b)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c)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d)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e)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f)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g)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h)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30E5" w:rsidRPr="004023C5" w:rsidRDefault="00F030E5" w:rsidP="00661C4F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i)</w:t>
            </w:r>
          </w:p>
        </w:tc>
      </w:tr>
      <w:tr w:rsidR="00F030E5" w:rsidRPr="004023C5" w:rsidTr="00F030E5">
        <w:trPr>
          <w:trHeight w:val="86"/>
          <w:jc w:val="center"/>
        </w:trPr>
        <w:tc>
          <w:tcPr>
            <w:tcW w:w="574" w:type="dxa"/>
            <w:shd w:val="clear" w:color="auto" w:fill="F2F2F2" w:themeFill="background1" w:themeFillShade="F2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0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1</w:t>
            </w:r>
          </w:p>
        </w:tc>
        <w:tc>
          <w:tcPr>
            <w:tcW w:w="1128" w:type="dxa"/>
            <w:shd w:val="clear" w:color="auto" w:fill="F2F2F2" w:themeFill="background1" w:themeFillShade="F2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</w:p>
        </w:tc>
      </w:tr>
      <w:tr w:rsidR="00F030E5" w:rsidRPr="004023C5" w:rsidTr="00F030E5">
        <w:trPr>
          <w:trHeight w:val="326"/>
          <w:jc w:val="center"/>
        </w:trPr>
        <w:tc>
          <w:tcPr>
            <w:tcW w:w="574" w:type="dxa"/>
            <w:shd w:val="clear" w:color="auto" w:fill="auto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985" w:type="dxa"/>
            <w:shd w:val="clear" w:color="auto" w:fill="auto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28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992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</w:tr>
      <w:tr w:rsidR="00F030E5" w:rsidRPr="004023C5" w:rsidTr="00F030E5">
        <w:trPr>
          <w:trHeight w:val="326"/>
          <w:jc w:val="center"/>
        </w:trPr>
        <w:tc>
          <w:tcPr>
            <w:tcW w:w="574" w:type="dxa"/>
            <w:shd w:val="clear" w:color="auto" w:fill="auto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985" w:type="dxa"/>
            <w:shd w:val="clear" w:color="auto" w:fill="auto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28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992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</w:tr>
      <w:tr w:rsidR="00F030E5" w:rsidRPr="004023C5" w:rsidTr="00F030E5">
        <w:trPr>
          <w:trHeight w:val="326"/>
          <w:jc w:val="center"/>
        </w:trPr>
        <w:tc>
          <w:tcPr>
            <w:tcW w:w="574" w:type="dxa"/>
            <w:shd w:val="clear" w:color="auto" w:fill="auto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985" w:type="dxa"/>
            <w:shd w:val="clear" w:color="auto" w:fill="auto"/>
          </w:tcPr>
          <w:p w:rsidR="00F030E5" w:rsidRPr="004023C5" w:rsidRDefault="00F030E5" w:rsidP="008375B4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28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992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34" w:type="dxa"/>
          </w:tcPr>
          <w:p w:rsidR="00F030E5" w:rsidRPr="004023C5" w:rsidRDefault="00F030E5" w:rsidP="008375B4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</w:tr>
    </w:tbl>
    <w:p w:rsidR="008D5895" w:rsidRDefault="008D5895" w:rsidP="008D5895">
      <w:pPr>
        <w:spacing w:after="0" w:line="240" w:lineRule="auto"/>
        <w:ind w:left="720"/>
        <w:rPr>
          <w:rFonts w:ascii="Times New Roman" w:hAnsi="Times New Roman" w:cs="Times New Roman"/>
          <w:sz w:val="16"/>
          <w:szCs w:val="16"/>
        </w:rPr>
      </w:pPr>
    </w:p>
    <w:p w:rsidR="008D5895" w:rsidRPr="004023C5" w:rsidRDefault="008D5895" w:rsidP="008D589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D5895" w:rsidRPr="004D6EEF" w:rsidRDefault="008D5895" w:rsidP="008D5895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4D6EEF">
        <w:rPr>
          <w:rFonts w:ascii="Times New Roman" w:hAnsi="Times New Roman"/>
          <w:sz w:val="24"/>
          <w:szCs w:val="24"/>
        </w:rPr>
        <w:t>Data: .....................</w:t>
      </w:r>
    </w:p>
    <w:p w:rsidR="008D5895" w:rsidRPr="004D6EEF" w:rsidRDefault="008D5895" w:rsidP="008D5895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8D5895" w:rsidRPr="008D5895" w:rsidRDefault="008D5895" w:rsidP="008D5895">
      <w:pPr>
        <w:spacing w:after="0" w:line="240" w:lineRule="auto"/>
        <w:ind w:left="720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8D5895">
        <w:rPr>
          <w:rFonts w:ascii="Times New Roman" w:hAnsi="Times New Roman" w:cs="Times New Roman"/>
          <w:b/>
          <w:bCs/>
          <w:sz w:val="24"/>
          <w:szCs w:val="24"/>
        </w:rPr>
        <w:t>Conducătorul compartimentului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___________________________</w:t>
      </w:r>
      <w:r w:rsidRPr="008D589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589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589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589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589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D589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</w:t>
      </w:r>
      <w:r w:rsidRPr="008D5895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</w:p>
    <w:p w:rsidR="008D5895" w:rsidRDefault="008D5895" w:rsidP="008D589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D5895" w:rsidRPr="004D6EEF" w:rsidRDefault="008D5895" w:rsidP="008D589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D5895" w:rsidRPr="00F030E5" w:rsidRDefault="008D5895" w:rsidP="008D58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030E5">
        <w:rPr>
          <w:rFonts w:ascii="Times New Roman" w:hAnsi="Times New Roman" w:cs="Times New Roman"/>
          <w:b/>
          <w:sz w:val="20"/>
          <w:szCs w:val="20"/>
        </w:rPr>
        <w:t>NOTĂ</w:t>
      </w:r>
    </w:p>
    <w:p w:rsidR="008D5895" w:rsidRPr="00F030E5" w:rsidRDefault="008D5895" w:rsidP="008D58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030E5">
        <w:rPr>
          <w:rFonts w:ascii="Times New Roman" w:hAnsi="Times New Roman" w:cs="Times New Roman"/>
          <w:b/>
          <w:sz w:val="20"/>
          <w:szCs w:val="20"/>
        </w:rPr>
        <w:t>*Factorii de risc</w:t>
      </w:r>
      <w:r w:rsidR="00661C4F" w:rsidRPr="00F030E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661C4F" w:rsidRPr="00661C4F" w:rsidRDefault="00661C4F" w:rsidP="00661C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661C4F">
        <w:rPr>
          <w:rFonts w:ascii="Times New Roman" w:hAnsi="Times New Roman" w:cs="Times New Roman"/>
          <w:bCs/>
          <w:sz w:val="20"/>
          <w:szCs w:val="20"/>
        </w:rPr>
        <w:t>accesul la informații confidențiale;</w:t>
      </w:r>
    </w:p>
    <w:p w:rsidR="00661C4F" w:rsidRPr="00661C4F" w:rsidRDefault="00661C4F" w:rsidP="00661C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661C4F">
        <w:rPr>
          <w:rFonts w:ascii="Times New Roman" w:hAnsi="Times New Roman" w:cs="Times New Roman"/>
          <w:bCs/>
          <w:sz w:val="20"/>
          <w:szCs w:val="20"/>
        </w:rPr>
        <w:t>accesul  la resursele materiale, financiare şi informaţionale, fără deţinerea unui document de autorizare;</w:t>
      </w:r>
    </w:p>
    <w:p w:rsidR="00661C4F" w:rsidRPr="00661C4F" w:rsidRDefault="00661C4F" w:rsidP="00661C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661C4F">
        <w:rPr>
          <w:rFonts w:ascii="Times New Roman" w:hAnsi="Times New Roman" w:cs="Times New Roman"/>
          <w:bCs/>
          <w:sz w:val="20"/>
          <w:szCs w:val="20"/>
        </w:rPr>
        <w:t>activităţi ce se exercită în condiţii de monopol, drepturi exclusive sau speciale;</w:t>
      </w:r>
    </w:p>
    <w:p w:rsidR="00661C4F" w:rsidRPr="00661C4F" w:rsidRDefault="00661C4F" w:rsidP="00661C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661C4F">
        <w:rPr>
          <w:rFonts w:ascii="Times New Roman" w:hAnsi="Times New Roman" w:cs="Times New Roman"/>
          <w:bCs/>
          <w:sz w:val="20"/>
          <w:szCs w:val="20"/>
        </w:rPr>
        <w:t xml:space="preserve">modul de delegare a competenţelor; </w:t>
      </w:r>
    </w:p>
    <w:p w:rsidR="00661C4F" w:rsidRPr="00661C4F" w:rsidRDefault="00661C4F" w:rsidP="00661C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661C4F">
        <w:rPr>
          <w:rFonts w:ascii="Times New Roman" w:hAnsi="Times New Roman" w:cs="Times New Roman"/>
          <w:bCs/>
          <w:sz w:val="20"/>
          <w:szCs w:val="20"/>
        </w:rPr>
        <w:t>evaluarea şi consilierea, care pot implica consecinţe grave;</w:t>
      </w:r>
    </w:p>
    <w:p w:rsidR="00661C4F" w:rsidRPr="00661C4F" w:rsidRDefault="00661C4F" w:rsidP="00661C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661C4F">
        <w:rPr>
          <w:rFonts w:ascii="Times New Roman" w:hAnsi="Times New Roman" w:cs="Times New Roman"/>
          <w:bCs/>
          <w:sz w:val="20"/>
          <w:szCs w:val="20"/>
        </w:rPr>
        <w:t xml:space="preserve">achiziţia publică de bunuri/servicii/lucrări, prin eludarea reglementărilor legale în materie; </w:t>
      </w:r>
    </w:p>
    <w:p w:rsidR="00661C4F" w:rsidRPr="00661C4F" w:rsidRDefault="00661C4F" w:rsidP="00661C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661C4F">
        <w:rPr>
          <w:rFonts w:ascii="Times New Roman" w:hAnsi="Times New Roman" w:cs="Times New Roman"/>
          <w:bCs/>
          <w:sz w:val="20"/>
          <w:szCs w:val="20"/>
        </w:rPr>
        <w:t xml:space="preserve">neexecutarea sau executarea necorespunzătoare a sarcinilor de muncă atribuite, conform fișei postului; </w:t>
      </w:r>
    </w:p>
    <w:p w:rsidR="00661C4F" w:rsidRPr="00661C4F" w:rsidRDefault="00661C4F" w:rsidP="00661C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661C4F">
        <w:rPr>
          <w:rFonts w:ascii="Times New Roman" w:hAnsi="Times New Roman" w:cs="Times New Roman"/>
          <w:bCs/>
          <w:sz w:val="20"/>
          <w:szCs w:val="20"/>
        </w:rPr>
        <w:t>lucrul în relație directă cu cetățenii, politicienii sau terțe persoane juridice;</w:t>
      </w:r>
    </w:p>
    <w:p w:rsidR="00661C4F" w:rsidRPr="00661C4F" w:rsidRDefault="00661C4F" w:rsidP="00661C4F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661C4F">
        <w:rPr>
          <w:rFonts w:ascii="Times New Roman" w:hAnsi="Times New Roman" w:cs="Times New Roman"/>
          <w:bCs/>
          <w:sz w:val="20"/>
          <w:szCs w:val="20"/>
        </w:rPr>
        <w:t>funcţiile cu competenţă decizională exclusivă.</w:t>
      </w:r>
    </w:p>
    <w:p w:rsidR="00EB22B0" w:rsidRDefault="00EB22B0" w:rsidP="00EB22B0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23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Anexa </w:t>
      </w:r>
      <w:r w:rsidR="008D5895">
        <w:rPr>
          <w:rFonts w:ascii="Times New Roman" w:hAnsi="Times New Roman" w:cs="Times New Roman"/>
          <w:b/>
          <w:sz w:val="24"/>
          <w:szCs w:val="24"/>
        </w:rPr>
        <w:t>3</w:t>
      </w:r>
    </w:p>
    <w:p w:rsidR="00EB22B0" w:rsidRDefault="00EB22B0" w:rsidP="00EB22B0">
      <w:pPr>
        <w:pStyle w:val="ListParagraph"/>
        <w:spacing w:after="120" w:line="240" w:lineRule="auto"/>
        <w:ind w:left="9360" w:firstLine="720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Aprob</w:t>
      </w:r>
      <w:r w:rsidRPr="004023C5">
        <w:rPr>
          <w:rFonts w:ascii="Times New Roman" w:hAnsi="Times New Roman"/>
          <w:b/>
          <w:sz w:val="24"/>
          <w:szCs w:val="24"/>
          <w:lang w:val="ro-RO"/>
        </w:rPr>
        <w:t>,</w:t>
      </w:r>
    </w:p>
    <w:p w:rsidR="00EB22B0" w:rsidRDefault="00EB22B0" w:rsidP="00EB22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PREȘEDINTE</w:t>
      </w:r>
    </w:p>
    <w:p w:rsidR="00EB22B0" w:rsidRDefault="007E7743" w:rsidP="007E774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CONSILIUL JUDEȚEAN ARGEȘ </w:t>
      </w:r>
    </w:p>
    <w:p w:rsidR="00EB22B0" w:rsidRPr="001D3A4C" w:rsidRDefault="00EB22B0" w:rsidP="00EB22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1D3A4C">
        <w:rPr>
          <w:rFonts w:ascii="Times New Roman" w:hAnsi="Times New Roman"/>
          <w:b/>
          <w:sz w:val="24"/>
          <w:szCs w:val="24"/>
        </w:rPr>
        <w:t>Avizat,</w:t>
      </w:r>
    </w:p>
    <w:p w:rsidR="00EB22B0" w:rsidRDefault="00EB22B0" w:rsidP="00EB22B0">
      <w:pPr>
        <w:pStyle w:val="ListParagraph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  <w:lang w:val="ro-RO"/>
        </w:rPr>
      </w:pPr>
      <w:r w:rsidRPr="004023C5">
        <w:rPr>
          <w:rFonts w:ascii="Times New Roman" w:hAnsi="Times New Roman"/>
          <w:b/>
          <w:sz w:val="24"/>
          <w:szCs w:val="24"/>
          <w:lang w:val="ro-RO"/>
        </w:rPr>
        <w:t>Președinte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Comisia</w:t>
      </w:r>
      <w:r w:rsidRPr="004023C5">
        <w:rPr>
          <w:rFonts w:ascii="Times New Roman" w:hAnsi="Times New Roman"/>
          <w:b/>
          <w:sz w:val="24"/>
          <w:szCs w:val="24"/>
          <w:lang w:val="ro-RO"/>
        </w:rPr>
        <w:t xml:space="preserve"> de Monitorizare</w:t>
      </w:r>
    </w:p>
    <w:p w:rsidR="00EB22B0" w:rsidRDefault="00EB22B0" w:rsidP="00EB22B0">
      <w:pPr>
        <w:pStyle w:val="ListParagraph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  <w:lang w:val="ro-RO"/>
        </w:rPr>
      </w:pPr>
    </w:p>
    <w:p w:rsidR="00EB22B0" w:rsidRPr="00ED029D" w:rsidRDefault="00EB22B0" w:rsidP="00ED029D">
      <w:pPr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</w:p>
    <w:p w:rsidR="00EB22B0" w:rsidRDefault="00EB22B0" w:rsidP="00EB22B0">
      <w:pPr>
        <w:spacing w:after="12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023C5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LISTA FUNCȚIILOR SENSIBILE LA NIVELUL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CONSILIULUI JUDEȚEAN ARGEȘ</w:t>
      </w:r>
    </w:p>
    <w:tbl>
      <w:tblPr>
        <w:tblW w:w="138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1985"/>
        <w:gridCol w:w="2977"/>
        <w:gridCol w:w="2126"/>
        <w:gridCol w:w="1559"/>
        <w:gridCol w:w="1161"/>
        <w:gridCol w:w="1730"/>
        <w:gridCol w:w="1730"/>
      </w:tblGrid>
      <w:tr w:rsidR="00EB22B0" w:rsidRPr="004023C5" w:rsidTr="00EB22B0">
        <w:tc>
          <w:tcPr>
            <w:tcW w:w="574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Denumirea funcției sensibile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Numele și prenumele persoanei care deține funcția sensibilă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Riscuri asociate funcțiilor sensibile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Probabilitate</w:t>
            </w:r>
          </w:p>
        </w:tc>
        <w:tc>
          <w:tcPr>
            <w:tcW w:w="1161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Impact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Nivel risc inerent</w:t>
            </w:r>
          </w:p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(col 4x5)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Nivelul de sensibilitate al funcției</w:t>
            </w:r>
          </w:p>
        </w:tc>
      </w:tr>
      <w:tr w:rsidR="00EB22B0" w:rsidRPr="004023C5" w:rsidTr="00EB22B0">
        <w:trPr>
          <w:trHeight w:val="86"/>
        </w:trPr>
        <w:tc>
          <w:tcPr>
            <w:tcW w:w="574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0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1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2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4</w:t>
            </w:r>
          </w:p>
        </w:tc>
        <w:tc>
          <w:tcPr>
            <w:tcW w:w="1161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5</w:t>
            </w:r>
          </w:p>
        </w:tc>
        <w:tc>
          <w:tcPr>
            <w:tcW w:w="1730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6</w:t>
            </w:r>
          </w:p>
        </w:tc>
        <w:tc>
          <w:tcPr>
            <w:tcW w:w="1730" w:type="dxa"/>
            <w:shd w:val="clear" w:color="auto" w:fill="F2F2F2" w:themeFill="background1" w:themeFillShade="F2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7</w:t>
            </w:r>
          </w:p>
        </w:tc>
      </w:tr>
      <w:tr w:rsidR="00EB22B0" w:rsidRPr="004023C5" w:rsidTr="00EB22B0">
        <w:trPr>
          <w:trHeight w:val="326"/>
        </w:trPr>
        <w:tc>
          <w:tcPr>
            <w:tcW w:w="574" w:type="dxa"/>
            <w:shd w:val="clear" w:color="auto" w:fill="auto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985" w:type="dxa"/>
            <w:shd w:val="clear" w:color="auto" w:fill="auto"/>
          </w:tcPr>
          <w:p w:rsidR="00EB22B0" w:rsidRPr="004023C5" w:rsidRDefault="00EB22B0" w:rsidP="00C21908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2977" w:type="dxa"/>
            <w:shd w:val="clear" w:color="auto" w:fill="auto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2126" w:type="dxa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559" w:type="dxa"/>
            <w:shd w:val="clear" w:color="auto" w:fill="auto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161" w:type="dxa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730" w:type="dxa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730" w:type="dxa"/>
          </w:tcPr>
          <w:p w:rsidR="00EB22B0" w:rsidRPr="004023C5" w:rsidRDefault="00EB22B0" w:rsidP="00C21908">
            <w:pPr>
              <w:pStyle w:val="ListParagraph"/>
              <w:spacing w:after="12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</w:tr>
    </w:tbl>
    <w:p w:rsidR="00EB22B0" w:rsidRDefault="00EB22B0" w:rsidP="00EB22B0">
      <w:pPr>
        <w:spacing w:after="0" w:line="240" w:lineRule="auto"/>
        <w:ind w:left="720"/>
        <w:rPr>
          <w:rFonts w:ascii="Times New Roman" w:hAnsi="Times New Roman" w:cs="Times New Roman"/>
          <w:sz w:val="16"/>
          <w:szCs w:val="16"/>
        </w:rPr>
      </w:pPr>
    </w:p>
    <w:p w:rsidR="00ED029D" w:rsidRPr="004023C5" w:rsidRDefault="00ED029D" w:rsidP="00ED029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B22B0" w:rsidRPr="004D6EEF" w:rsidRDefault="00EB22B0" w:rsidP="00EB22B0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4D6EEF">
        <w:rPr>
          <w:rFonts w:ascii="Times New Roman" w:hAnsi="Times New Roman"/>
          <w:sz w:val="24"/>
          <w:szCs w:val="24"/>
        </w:rPr>
        <w:t>Data: .....................</w:t>
      </w:r>
    </w:p>
    <w:p w:rsidR="00EB22B0" w:rsidRPr="004D6EEF" w:rsidRDefault="00EB22B0" w:rsidP="00EB22B0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EB22B0" w:rsidRPr="003A1063" w:rsidRDefault="00EB22B0" w:rsidP="00EB22B0">
      <w:pPr>
        <w:pStyle w:val="ListParagraph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lang w:val="ro-RO"/>
        </w:rPr>
      </w:pPr>
      <w:proofErr w:type="spellStart"/>
      <w:r w:rsidRPr="004D6EEF">
        <w:rPr>
          <w:rFonts w:ascii="Times New Roman" w:hAnsi="Times New Roman"/>
          <w:b/>
          <w:sz w:val="24"/>
          <w:szCs w:val="24"/>
        </w:rPr>
        <w:t>Întocmit</w:t>
      </w:r>
      <w:proofErr w:type="spellEnd"/>
      <w:r w:rsidRPr="004D6EEF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D6EEF">
        <w:rPr>
          <w:rFonts w:ascii="Times New Roman" w:hAnsi="Times New Roman"/>
          <w:b/>
          <w:bCs/>
          <w:noProof/>
          <w:sz w:val="24"/>
          <w:szCs w:val="24"/>
          <w:lang w:val="ro-RO"/>
        </w:rPr>
        <w:t>Verificat,</w:t>
      </w:r>
    </w:p>
    <w:p w:rsidR="004B057C" w:rsidRPr="004D6EEF" w:rsidRDefault="00EB22B0" w:rsidP="00EB22B0">
      <w:pPr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</w:rPr>
      </w:pPr>
      <w:r w:rsidRPr="004D6EEF">
        <w:rPr>
          <w:rFonts w:ascii="Times New Roman" w:hAnsi="Times New Roman" w:cs="Times New Roman"/>
          <w:sz w:val="24"/>
          <w:szCs w:val="24"/>
        </w:rPr>
        <w:t>Secretar Comisi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D6EEF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D6EEF">
        <w:rPr>
          <w:rFonts w:ascii="Times New Roman" w:hAnsi="Times New Roman" w:cs="Times New Roman"/>
          <w:sz w:val="24"/>
          <w:szCs w:val="24"/>
        </w:rPr>
        <w:t>onitorizare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2610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B057C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 w:rsidR="00326107" w:rsidRPr="00326107">
        <w:rPr>
          <w:rFonts w:ascii="Times New Roman" w:hAnsi="Times New Roman" w:cs="Times New Roman"/>
          <w:bCs/>
          <w:noProof/>
          <w:color w:val="00B0F0"/>
          <w:sz w:val="24"/>
          <w:szCs w:val="24"/>
        </w:rPr>
        <w:t>Consilier de etică</w:t>
      </w:r>
      <w:r w:rsidR="004B057C" w:rsidRPr="00326107">
        <w:rPr>
          <w:rFonts w:ascii="Times New Roman" w:hAnsi="Times New Roman" w:cs="Times New Roman"/>
          <w:bCs/>
          <w:noProof/>
          <w:color w:val="00B0F0"/>
          <w:sz w:val="24"/>
          <w:szCs w:val="24"/>
        </w:rPr>
        <w:t xml:space="preserve"> </w:t>
      </w:r>
      <w:r w:rsidR="004B057C">
        <w:rPr>
          <w:rFonts w:ascii="Times New Roman" w:hAnsi="Times New Roman" w:cs="Times New Roman"/>
          <w:bCs/>
          <w:noProof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EB22B0" w:rsidRDefault="00EB22B0" w:rsidP="00EB22B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D029D" w:rsidRPr="004D6EEF" w:rsidRDefault="00ED029D" w:rsidP="00EB22B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B22B0" w:rsidRPr="004D6EEF" w:rsidRDefault="00EB22B0" w:rsidP="00ED02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6EEF">
        <w:rPr>
          <w:rFonts w:ascii="Times New Roman" w:hAnsi="Times New Roman" w:cs="Times New Roman"/>
          <w:b/>
          <w:sz w:val="24"/>
          <w:szCs w:val="24"/>
        </w:rPr>
        <w:t>NOTĂ</w:t>
      </w:r>
    </w:p>
    <w:p w:rsidR="00EB22B0" w:rsidRPr="003A1063" w:rsidRDefault="00EB22B0" w:rsidP="00ED02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1063">
        <w:rPr>
          <w:rFonts w:ascii="Times New Roman" w:hAnsi="Times New Roman" w:cs="Times New Roman"/>
          <w:b/>
          <w:bCs/>
        </w:rPr>
        <w:t>1.</w:t>
      </w:r>
      <w:r w:rsidRPr="003A1063">
        <w:rPr>
          <w:rFonts w:ascii="Times New Roman" w:hAnsi="Times New Roman" w:cs="Times New Roman"/>
          <w:bCs/>
        </w:rPr>
        <w:t xml:space="preserve"> </w:t>
      </w:r>
      <w:r w:rsidRPr="003A1063">
        <w:rPr>
          <w:rFonts w:ascii="Times New Roman" w:hAnsi="Times New Roman" w:cs="Times New Roman"/>
        </w:rPr>
        <w:t xml:space="preserve">Riscurile asociate funcțiilor (coloana nr. 3), probabilitatea de apariţie a riscurilor (coloana nr. 4), impactul prognozat al riscului (coloana nr. 5) şi nivelul de risc inerent (coloana nr. 6) se stabilesc în mod similar modului de elaborare a </w:t>
      </w:r>
      <w:r w:rsidRPr="003A1063">
        <w:rPr>
          <w:rFonts w:ascii="Times New Roman" w:hAnsi="Times New Roman" w:cs="Times New Roman"/>
          <w:i/>
        </w:rPr>
        <w:t xml:space="preserve">Registrului </w:t>
      </w:r>
      <w:r w:rsidR="004B057C">
        <w:rPr>
          <w:rFonts w:ascii="Times New Roman" w:hAnsi="Times New Roman" w:cs="Times New Roman"/>
          <w:i/>
        </w:rPr>
        <w:t>R</w:t>
      </w:r>
      <w:r w:rsidRPr="003A1063">
        <w:rPr>
          <w:rFonts w:ascii="Times New Roman" w:hAnsi="Times New Roman" w:cs="Times New Roman"/>
          <w:i/>
        </w:rPr>
        <w:t>iscurilor</w:t>
      </w:r>
      <w:r w:rsidRPr="003A1063">
        <w:rPr>
          <w:rFonts w:ascii="Times New Roman" w:hAnsi="Times New Roman" w:cs="Times New Roman"/>
        </w:rPr>
        <w:t>. Pentru probabilitate şi impact se va acorda punctaj de la 1 (minim) la 3 (maxim). Calculul col. nr. 6 se face prin înmulţirea punctajului acordat în coloanele nr. 4 şi 5.</w:t>
      </w:r>
    </w:p>
    <w:p w:rsidR="00EB22B0" w:rsidRDefault="00EB22B0" w:rsidP="00ED02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1063">
        <w:rPr>
          <w:rFonts w:ascii="Times New Roman" w:hAnsi="Times New Roman" w:cs="Times New Roman"/>
          <w:b/>
          <w:bCs/>
        </w:rPr>
        <w:t xml:space="preserve">2. </w:t>
      </w:r>
      <w:r w:rsidRPr="003A1063">
        <w:rPr>
          <w:rFonts w:ascii="Times New Roman" w:hAnsi="Times New Roman" w:cs="Times New Roman"/>
        </w:rPr>
        <w:t xml:space="preserve">Pentru stabilirea aprecierii </w:t>
      </w:r>
      <w:r w:rsidRPr="003A1063">
        <w:rPr>
          <w:rFonts w:ascii="Times New Roman" w:hAnsi="Times New Roman" w:cs="Times New Roman"/>
          <w:i/>
        </w:rPr>
        <w:t>Nivelului de sensibilitate al funcţiei</w:t>
      </w:r>
      <w:r w:rsidRPr="003A1063">
        <w:rPr>
          <w:rFonts w:ascii="Times New Roman" w:hAnsi="Times New Roman" w:cs="Times New Roman"/>
        </w:rPr>
        <w:t xml:space="preserve"> (coloana nr.7), pe nivelul </w:t>
      </w:r>
      <w:r w:rsidRPr="003A1063">
        <w:rPr>
          <w:rFonts w:ascii="Times New Roman" w:hAnsi="Times New Roman" w:cs="Times New Roman"/>
          <w:i/>
        </w:rPr>
        <w:t>major</w:t>
      </w:r>
      <w:r w:rsidRPr="003A1063">
        <w:rPr>
          <w:rFonts w:ascii="Times New Roman" w:hAnsi="Times New Roman" w:cs="Times New Roman"/>
        </w:rPr>
        <w:t xml:space="preserve"> (6-9), </w:t>
      </w:r>
      <w:r w:rsidRPr="003A1063">
        <w:rPr>
          <w:rFonts w:ascii="Times New Roman" w:hAnsi="Times New Roman" w:cs="Times New Roman"/>
          <w:i/>
        </w:rPr>
        <w:t>moderat</w:t>
      </w:r>
      <w:r w:rsidRPr="003A1063">
        <w:rPr>
          <w:rFonts w:ascii="Times New Roman" w:hAnsi="Times New Roman" w:cs="Times New Roman"/>
        </w:rPr>
        <w:t xml:space="preserve"> (3-4) şi </w:t>
      </w:r>
      <w:r w:rsidRPr="003A1063">
        <w:rPr>
          <w:rFonts w:ascii="Times New Roman" w:hAnsi="Times New Roman" w:cs="Times New Roman"/>
          <w:i/>
        </w:rPr>
        <w:t>minor</w:t>
      </w:r>
      <w:r w:rsidRPr="003A1063">
        <w:rPr>
          <w:rFonts w:ascii="Times New Roman" w:hAnsi="Times New Roman" w:cs="Times New Roman"/>
        </w:rPr>
        <w:t xml:space="preserve"> (1-2), un rol deosebit de important îl are, pe lângă nivelul de risc inerent pentru fiecare risc, analiza calitativă a zonelor de risc în care pot fi identificate funcţiile sensibile precum şi aprecierea managerială. Coloana nr.7 privind aprecierea </w:t>
      </w:r>
      <w:r w:rsidRPr="003A1063">
        <w:rPr>
          <w:rFonts w:ascii="Times New Roman" w:hAnsi="Times New Roman" w:cs="Times New Roman"/>
          <w:i/>
        </w:rPr>
        <w:t>Nivelului de sensibilitate al funcţiei</w:t>
      </w:r>
      <w:r w:rsidRPr="003A1063">
        <w:rPr>
          <w:rFonts w:ascii="Times New Roman" w:hAnsi="Times New Roman" w:cs="Times New Roman"/>
        </w:rPr>
        <w:t xml:space="preserve"> se completează în urma analizei şi aprecierii realizate de către fiecare conduc</w:t>
      </w:r>
      <w:r>
        <w:rPr>
          <w:rFonts w:ascii="Times New Roman" w:hAnsi="Times New Roman" w:cs="Times New Roman"/>
        </w:rPr>
        <w:t>ă</w:t>
      </w:r>
      <w:r w:rsidRPr="003A1063">
        <w:rPr>
          <w:rFonts w:ascii="Times New Roman" w:hAnsi="Times New Roman" w:cs="Times New Roman"/>
        </w:rPr>
        <w:t xml:space="preserve">tor de </w:t>
      </w:r>
      <w:r w:rsidR="00462C0B">
        <w:rPr>
          <w:rFonts w:ascii="Times New Roman" w:hAnsi="Times New Roman" w:cs="Times New Roman"/>
        </w:rPr>
        <w:t>structură funcțională</w:t>
      </w:r>
      <w:r w:rsidRPr="003A1063">
        <w:rPr>
          <w:rFonts w:ascii="Times New Roman" w:hAnsi="Times New Roman" w:cs="Times New Roman"/>
        </w:rPr>
        <w:t>.</w:t>
      </w:r>
    </w:p>
    <w:p w:rsidR="00EB22B0" w:rsidRDefault="00EB22B0" w:rsidP="004F2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3.</w:t>
      </w:r>
      <w:r>
        <w:rPr>
          <w:rFonts w:ascii="Times New Roman" w:hAnsi="Times New Roman" w:cs="Times New Roman"/>
        </w:rPr>
        <w:t xml:space="preserve"> Lista funcțiilor sensibile se elaborează la nivelul compartimentului, semnată numai de către conducătorul compartimentului și se transmite către Comisia de monitorizare în vederea elaborării Lista funcțiilor sensibile la nivelul </w:t>
      </w:r>
      <w:r w:rsidR="00462C0B">
        <w:rPr>
          <w:rFonts w:ascii="Times New Roman" w:hAnsi="Times New Roman" w:cs="Times New Roman"/>
        </w:rPr>
        <w:t>institutiei</w:t>
      </w:r>
      <w:r>
        <w:rPr>
          <w:rFonts w:ascii="Times New Roman" w:hAnsi="Times New Roman" w:cs="Times New Roman"/>
        </w:rPr>
        <w:t>.</w:t>
      </w:r>
    </w:p>
    <w:p w:rsidR="00C131A1" w:rsidRDefault="00C131A1" w:rsidP="004F2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131A1" w:rsidRDefault="00C131A1" w:rsidP="004F2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26107" w:rsidRPr="003A1063" w:rsidRDefault="00326107" w:rsidP="004F2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E7743" w:rsidRPr="004023C5" w:rsidRDefault="007E7743" w:rsidP="007E7743">
      <w:pPr>
        <w:spacing w:after="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4023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Anexa </w:t>
      </w:r>
      <w:r w:rsidR="008D5895">
        <w:rPr>
          <w:rFonts w:ascii="Times New Roman" w:hAnsi="Times New Roman" w:cs="Times New Roman"/>
          <w:b/>
          <w:sz w:val="24"/>
          <w:szCs w:val="24"/>
        </w:rPr>
        <w:t>4</w:t>
      </w:r>
    </w:p>
    <w:p w:rsidR="007E7743" w:rsidRPr="00C131A1" w:rsidRDefault="00C131A1" w:rsidP="00C131A1">
      <w:pPr>
        <w:pStyle w:val="ListParagraph"/>
        <w:spacing w:after="120" w:line="240" w:lineRule="auto"/>
        <w:ind w:left="9360" w:firstLine="720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  Aprob</w:t>
      </w:r>
      <w:r w:rsidRPr="004023C5">
        <w:rPr>
          <w:rFonts w:ascii="Times New Roman" w:hAnsi="Times New Roman"/>
          <w:b/>
          <w:sz w:val="24"/>
          <w:szCs w:val="24"/>
          <w:lang w:val="ro-RO"/>
        </w:rPr>
        <w:t>,</w:t>
      </w:r>
    </w:p>
    <w:p w:rsidR="00C131A1" w:rsidRDefault="00C131A1" w:rsidP="00C131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PREȘEDINTE</w:t>
      </w:r>
    </w:p>
    <w:p w:rsidR="00C131A1" w:rsidRDefault="00C131A1" w:rsidP="00C131A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CONSILIUL JUDEȚEAN ARGEȘ </w:t>
      </w:r>
    </w:p>
    <w:p w:rsidR="00C131A1" w:rsidRPr="001D3A4C" w:rsidRDefault="00C131A1" w:rsidP="00C131A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1D3A4C">
        <w:rPr>
          <w:rFonts w:ascii="Times New Roman" w:hAnsi="Times New Roman"/>
          <w:b/>
          <w:sz w:val="24"/>
          <w:szCs w:val="24"/>
        </w:rPr>
        <w:t>Avizat,</w:t>
      </w:r>
    </w:p>
    <w:p w:rsidR="00C131A1" w:rsidRDefault="00C131A1" w:rsidP="00C131A1">
      <w:pPr>
        <w:pStyle w:val="ListParagraph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  <w:lang w:val="ro-RO"/>
        </w:rPr>
      </w:pPr>
      <w:r w:rsidRPr="004023C5">
        <w:rPr>
          <w:rFonts w:ascii="Times New Roman" w:hAnsi="Times New Roman"/>
          <w:b/>
          <w:sz w:val="24"/>
          <w:szCs w:val="24"/>
          <w:lang w:val="ro-RO"/>
        </w:rPr>
        <w:t>Președinte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Comisia</w:t>
      </w:r>
      <w:r w:rsidRPr="004023C5">
        <w:rPr>
          <w:rFonts w:ascii="Times New Roman" w:hAnsi="Times New Roman"/>
          <w:b/>
          <w:sz w:val="24"/>
          <w:szCs w:val="24"/>
          <w:lang w:val="ro-RO"/>
        </w:rPr>
        <w:t xml:space="preserve"> de Monitorizare</w:t>
      </w:r>
    </w:p>
    <w:p w:rsidR="00C131A1" w:rsidRDefault="00C131A1" w:rsidP="007E7743">
      <w:pPr>
        <w:pStyle w:val="ListParagraph"/>
        <w:spacing w:after="120" w:line="240" w:lineRule="auto"/>
        <w:ind w:left="9360" w:firstLine="720"/>
        <w:jc w:val="right"/>
        <w:rPr>
          <w:rFonts w:ascii="Times New Roman" w:hAnsi="Times New Roman"/>
          <w:b/>
          <w:bCs/>
          <w:sz w:val="28"/>
          <w:szCs w:val="28"/>
          <w:lang w:val="ro-RO"/>
        </w:rPr>
      </w:pPr>
    </w:p>
    <w:p w:rsidR="00C131A1" w:rsidRDefault="00C131A1" w:rsidP="007E7743">
      <w:pPr>
        <w:pStyle w:val="ListParagraph"/>
        <w:spacing w:after="120" w:line="240" w:lineRule="auto"/>
        <w:ind w:left="9360" w:firstLine="720"/>
        <w:jc w:val="right"/>
        <w:rPr>
          <w:rFonts w:ascii="Times New Roman" w:hAnsi="Times New Roman"/>
          <w:b/>
          <w:bCs/>
          <w:sz w:val="28"/>
          <w:szCs w:val="28"/>
          <w:lang w:val="ro-RO"/>
        </w:rPr>
      </w:pPr>
    </w:p>
    <w:p w:rsidR="007E7743" w:rsidRPr="004023C5" w:rsidRDefault="007E7743" w:rsidP="007E7743">
      <w:pPr>
        <w:pStyle w:val="ListParagraph"/>
        <w:spacing w:after="120" w:line="240" w:lineRule="auto"/>
        <w:ind w:left="9360" w:firstLine="720"/>
        <w:jc w:val="right"/>
        <w:rPr>
          <w:rFonts w:ascii="Times New Roman" w:hAnsi="Times New Roman"/>
          <w:b/>
          <w:sz w:val="28"/>
          <w:szCs w:val="28"/>
          <w:lang w:val="ro-RO"/>
        </w:rPr>
      </w:pPr>
      <w:r w:rsidRPr="004023C5">
        <w:rPr>
          <w:rFonts w:ascii="Times New Roman" w:hAnsi="Times New Roman"/>
          <w:b/>
          <w:bCs/>
          <w:sz w:val="28"/>
          <w:szCs w:val="28"/>
          <w:lang w:val="ro-RO"/>
        </w:rPr>
        <w:tab/>
      </w:r>
      <w:r w:rsidRPr="004023C5">
        <w:rPr>
          <w:rFonts w:ascii="Times New Roman" w:hAnsi="Times New Roman"/>
          <w:b/>
          <w:bCs/>
          <w:sz w:val="28"/>
          <w:szCs w:val="28"/>
          <w:lang w:val="ro-RO"/>
        </w:rPr>
        <w:tab/>
      </w:r>
    </w:p>
    <w:p w:rsidR="007E7743" w:rsidRDefault="007E7743" w:rsidP="007E7743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6107" w:rsidRDefault="007E7743" w:rsidP="007E7743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3C5">
        <w:rPr>
          <w:rFonts w:ascii="Times New Roman" w:hAnsi="Times New Roman" w:cs="Times New Roman"/>
          <w:b/>
          <w:bCs/>
          <w:sz w:val="24"/>
          <w:szCs w:val="24"/>
        </w:rPr>
        <w:t>REGISTRUL SALARIAȚILOR CARE OCUPĂ FUNCȚII SENSIBILE</w:t>
      </w:r>
    </w:p>
    <w:p w:rsidR="007E7743" w:rsidRPr="00326107" w:rsidRDefault="00326107" w:rsidP="007E7743">
      <w:pPr>
        <w:spacing w:after="0" w:line="257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326107">
        <w:rPr>
          <w:rFonts w:ascii="Times New Roman" w:hAnsi="Times New Roman" w:cs="Times New Roman"/>
          <w:b/>
          <w:bCs/>
          <w:noProof/>
          <w:color w:val="00B0F0"/>
          <w:sz w:val="24"/>
          <w:szCs w:val="24"/>
        </w:rPr>
        <w:t>LA NIVELUL CONSILIULUI JUDEȚEAN ARGEȘ</w:t>
      </w:r>
      <w:r w:rsidR="007E7743" w:rsidRPr="00326107"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</w:t>
      </w:r>
    </w:p>
    <w:p w:rsidR="00C131A1" w:rsidRDefault="00C131A1" w:rsidP="007E7743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3048" w:type="dxa"/>
        <w:tblInd w:w="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8"/>
        <w:gridCol w:w="4057"/>
        <w:gridCol w:w="4961"/>
        <w:gridCol w:w="3402"/>
      </w:tblGrid>
      <w:tr w:rsidR="007E7743" w:rsidRPr="004023C5" w:rsidTr="00C21908">
        <w:tc>
          <w:tcPr>
            <w:tcW w:w="628" w:type="dxa"/>
            <w:shd w:val="clear" w:color="auto" w:fill="D9D9D9" w:themeFill="background1" w:themeFillShade="D9"/>
            <w:vAlign w:val="center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057" w:type="dxa"/>
            <w:shd w:val="clear" w:color="auto" w:fill="D9D9D9" w:themeFill="background1" w:themeFillShade="D9"/>
            <w:vAlign w:val="center"/>
          </w:tcPr>
          <w:p w:rsidR="007E7743" w:rsidRPr="004023C5" w:rsidRDefault="00C131A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Structura functionala</w:t>
            </w:r>
            <w:r w:rsidR="007E7743"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 / Numele și prenumele persoanei care deține funcția sensibilă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Denumirea funcției sensibile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Nivelul de sensibilitate al funcției</w:t>
            </w:r>
          </w:p>
        </w:tc>
      </w:tr>
      <w:tr w:rsidR="007E7743" w:rsidRPr="004023C5" w:rsidTr="00C21908">
        <w:trPr>
          <w:trHeight w:val="211"/>
        </w:trPr>
        <w:tc>
          <w:tcPr>
            <w:tcW w:w="628" w:type="dxa"/>
            <w:shd w:val="clear" w:color="auto" w:fill="F2F2F2" w:themeFill="background1" w:themeFillShade="F2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0</w:t>
            </w:r>
          </w:p>
        </w:tc>
        <w:tc>
          <w:tcPr>
            <w:tcW w:w="4057" w:type="dxa"/>
            <w:shd w:val="clear" w:color="auto" w:fill="F2F2F2" w:themeFill="background1" w:themeFillShade="F2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1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2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7E7743" w:rsidRPr="004023C5" w:rsidRDefault="007E7743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3</w:t>
            </w:r>
          </w:p>
        </w:tc>
      </w:tr>
      <w:tr w:rsidR="007E7743" w:rsidRPr="004023C5" w:rsidTr="00C21908">
        <w:trPr>
          <w:cantSplit/>
          <w:trHeight w:val="113"/>
        </w:trPr>
        <w:tc>
          <w:tcPr>
            <w:tcW w:w="13048" w:type="dxa"/>
            <w:gridSpan w:val="4"/>
            <w:shd w:val="clear" w:color="auto" w:fill="auto"/>
          </w:tcPr>
          <w:p w:rsidR="007E7743" w:rsidRPr="00D1258E" w:rsidRDefault="00C131A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  <w:t>Structura funtionala</w:t>
            </w:r>
            <w:r w:rsidR="007E7743" w:rsidRPr="00D1258E"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  <w:t xml:space="preserve"> 1</w:t>
            </w:r>
          </w:p>
        </w:tc>
      </w:tr>
      <w:tr w:rsidR="007E7743" w:rsidRPr="004023C5" w:rsidTr="00C21908">
        <w:trPr>
          <w:cantSplit/>
          <w:trHeight w:val="113"/>
        </w:trPr>
        <w:tc>
          <w:tcPr>
            <w:tcW w:w="628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  <w:tc>
          <w:tcPr>
            <w:tcW w:w="4057" w:type="dxa"/>
            <w:shd w:val="clear" w:color="auto" w:fill="auto"/>
          </w:tcPr>
          <w:p w:rsidR="007E7743" w:rsidRPr="00D1258E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</w:pPr>
          </w:p>
        </w:tc>
        <w:tc>
          <w:tcPr>
            <w:tcW w:w="4961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  <w:tc>
          <w:tcPr>
            <w:tcW w:w="3402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</w:tr>
      <w:tr w:rsidR="007E7743" w:rsidRPr="004023C5" w:rsidTr="00C21908">
        <w:trPr>
          <w:cantSplit/>
          <w:trHeight w:val="113"/>
        </w:trPr>
        <w:tc>
          <w:tcPr>
            <w:tcW w:w="13048" w:type="dxa"/>
            <w:gridSpan w:val="4"/>
            <w:shd w:val="clear" w:color="auto" w:fill="auto"/>
          </w:tcPr>
          <w:p w:rsidR="007E7743" w:rsidRPr="00D1258E" w:rsidRDefault="00C131A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  <w:t>Structura funtionala</w:t>
            </w:r>
            <w:r w:rsidRPr="00D1258E"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ro-RO"/>
              </w:rPr>
              <w:t>n</w:t>
            </w:r>
          </w:p>
        </w:tc>
      </w:tr>
      <w:tr w:rsidR="007E7743" w:rsidRPr="004023C5" w:rsidTr="00C21908">
        <w:trPr>
          <w:cantSplit/>
          <w:trHeight w:val="113"/>
        </w:trPr>
        <w:tc>
          <w:tcPr>
            <w:tcW w:w="628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  <w:tc>
          <w:tcPr>
            <w:tcW w:w="4057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  <w:tc>
          <w:tcPr>
            <w:tcW w:w="4961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  <w:tc>
          <w:tcPr>
            <w:tcW w:w="3402" w:type="dxa"/>
            <w:shd w:val="clear" w:color="auto" w:fill="auto"/>
          </w:tcPr>
          <w:p w:rsidR="007E7743" w:rsidRPr="004023C5" w:rsidRDefault="007E7743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ro-RO"/>
              </w:rPr>
            </w:pPr>
          </w:p>
        </w:tc>
      </w:tr>
    </w:tbl>
    <w:p w:rsidR="007E7743" w:rsidRPr="004023C5" w:rsidRDefault="007E7743" w:rsidP="007E7743">
      <w:pPr>
        <w:pStyle w:val="ListParagraph"/>
        <w:spacing w:after="0" w:line="240" w:lineRule="auto"/>
        <w:jc w:val="both"/>
        <w:rPr>
          <w:rFonts w:ascii="Times New Roman" w:hAnsi="Times New Roman"/>
          <w:b/>
          <w:bCs/>
          <w:noProof/>
          <w:sz w:val="16"/>
          <w:szCs w:val="16"/>
          <w:lang w:val="ro-RO"/>
        </w:rPr>
      </w:pPr>
    </w:p>
    <w:p w:rsidR="00C131A1" w:rsidRDefault="00C131A1" w:rsidP="007E7743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C131A1" w:rsidRDefault="00C131A1" w:rsidP="007E7743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C131A1" w:rsidRDefault="00C131A1" w:rsidP="007E7743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C131A1" w:rsidRDefault="00C131A1" w:rsidP="007E7743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C131A1" w:rsidRDefault="00C131A1" w:rsidP="007E7743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7E7743" w:rsidRDefault="007E7743" w:rsidP="007E7743">
      <w:pPr>
        <w:tabs>
          <w:tab w:val="left" w:pos="2410"/>
        </w:tabs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4023C5">
        <w:rPr>
          <w:rFonts w:ascii="Times New Roman" w:hAnsi="Times New Roman"/>
          <w:sz w:val="24"/>
          <w:szCs w:val="24"/>
        </w:rPr>
        <w:t>Data: .....................</w:t>
      </w:r>
    </w:p>
    <w:p w:rsidR="007E7743" w:rsidRPr="004023C5" w:rsidRDefault="007E7743" w:rsidP="007E7743">
      <w:pPr>
        <w:spacing w:after="0" w:line="240" w:lineRule="auto"/>
        <w:ind w:left="720" w:right="79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23C5">
        <w:rPr>
          <w:rFonts w:ascii="Times New Roman" w:hAnsi="Times New Roman" w:cs="Times New Roman"/>
          <w:b/>
          <w:sz w:val="24"/>
          <w:szCs w:val="24"/>
        </w:rPr>
        <w:t>Întocmit,</w:t>
      </w:r>
    </w:p>
    <w:p w:rsidR="007E7743" w:rsidRDefault="00C131A1" w:rsidP="007E7743">
      <w:pPr>
        <w:spacing w:after="0" w:line="240" w:lineRule="auto"/>
        <w:ind w:left="720" w:right="79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E7743">
        <w:rPr>
          <w:rFonts w:ascii="Times New Roman" w:hAnsi="Times New Roman" w:cs="Times New Roman"/>
          <w:sz w:val="24"/>
          <w:szCs w:val="24"/>
        </w:rPr>
        <w:t>Secretar Comisia</w:t>
      </w:r>
      <w:r w:rsidR="007E7743" w:rsidRPr="004023C5">
        <w:rPr>
          <w:rFonts w:ascii="Times New Roman" w:hAnsi="Times New Roman" w:cs="Times New Roman"/>
          <w:sz w:val="24"/>
          <w:szCs w:val="24"/>
        </w:rPr>
        <w:t xml:space="preserve"> de Monitorizare</w:t>
      </w:r>
    </w:p>
    <w:p w:rsidR="007E7743" w:rsidRDefault="007E7743" w:rsidP="007E77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7743" w:rsidRDefault="007E7743" w:rsidP="007E774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E7743" w:rsidRDefault="007E7743" w:rsidP="006E5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0980" w:rsidRDefault="002A0980" w:rsidP="006E5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9D1" w:rsidRPr="006E59D1" w:rsidRDefault="006E59D1" w:rsidP="006E59D1">
      <w:pPr>
        <w:spacing w:after="0" w:line="257" w:lineRule="auto"/>
        <w:rPr>
          <w:rFonts w:ascii="Times New Roman" w:hAnsi="Times New Roman"/>
          <w:b/>
          <w:i/>
          <w:sz w:val="24"/>
          <w:szCs w:val="24"/>
        </w:rPr>
      </w:pPr>
      <w:r w:rsidRPr="00317DAB">
        <w:rPr>
          <w:rFonts w:ascii="Times New Roman" w:hAnsi="Times New Roman"/>
          <w:b/>
          <w:sz w:val="24"/>
          <w:szCs w:val="24"/>
        </w:rPr>
        <w:lastRenderedPageBreak/>
        <w:t>Anexa</w:t>
      </w:r>
      <w:r w:rsidRPr="006E59D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D5895">
        <w:rPr>
          <w:rFonts w:ascii="Times New Roman" w:hAnsi="Times New Roman"/>
          <w:b/>
          <w:i/>
          <w:sz w:val="24"/>
          <w:szCs w:val="24"/>
        </w:rPr>
        <w:t>5</w:t>
      </w:r>
    </w:p>
    <w:p w:rsidR="006E59D1" w:rsidRPr="00C131A1" w:rsidRDefault="006E59D1" w:rsidP="006E59D1">
      <w:pPr>
        <w:pStyle w:val="ListParagraph"/>
        <w:spacing w:after="120" w:line="240" w:lineRule="auto"/>
        <w:ind w:left="9360" w:firstLine="720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Aprob</w:t>
      </w:r>
      <w:r w:rsidRPr="004023C5">
        <w:rPr>
          <w:rFonts w:ascii="Times New Roman" w:hAnsi="Times New Roman"/>
          <w:b/>
          <w:sz w:val="24"/>
          <w:szCs w:val="24"/>
          <w:lang w:val="ro-RO"/>
        </w:rPr>
        <w:t>,</w:t>
      </w:r>
    </w:p>
    <w:p w:rsidR="006E59D1" w:rsidRDefault="006E59D1" w:rsidP="006E59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PREȘEDINTE</w:t>
      </w:r>
    </w:p>
    <w:p w:rsidR="006E59D1" w:rsidRDefault="006E59D1" w:rsidP="006E59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CONSILIUL JUDEȚEAN ARGEȘ </w:t>
      </w:r>
    </w:p>
    <w:p w:rsidR="006E59D1" w:rsidRPr="001D3A4C" w:rsidRDefault="006E59D1" w:rsidP="006E59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1D3A4C">
        <w:rPr>
          <w:rFonts w:ascii="Times New Roman" w:hAnsi="Times New Roman"/>
          <w:b/>
          <w:sz w:val="24"/>
          <w:szCs w:val="24"/>
        </w:rPr>
        <w:t>Avizat,</w:t>
      </w:r>
    </w:p>
    <w:p w:rsidR="006E59D1" w:rsidRDefault="006E59D1" w:rsidP="006E59D1">
      <w:pPr>
        <w:pStyle w:val="ListParagraph"/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  <w:lang w:val="ro-RO"/>
        </w:rPr>
      </w:pPr>
      <w:r w:rsidRPr="004023C5">
        <w:rPr>
          <w:rFonts w:ascii="Times New Roman" w:hAnsi="Times New Roman"/>
          <w:b/>
          <w:sz w:val="24"/>
          <w:szCs w:val="24"/>
          <w:lang w:val="ro-RO"/>
        </w:rPr>
        <w:t>Președinte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Comisia</w:t>
      </w:r>
      <w:r w:rsidRPr="004023C5">
        <w:rPr>
          <w:rFonts w:ascii="Times New Roman" w:hAnsi="Times New Roman"/>
          <w:b/>
          <w:sz w:val="24"/>
          <w:szCs w:val="24"/>
          <w:lang w:val="ro-RO"/>
        </w:rPr>
        <w:t xml:space="preserve"> de Monitorizare</w:t>
      </w:r>
    </w:p>
    <w:p w:rsidR="006E59D1" w:rsidRPr="00393792" w:rsidRDefault="006E59D1" w:rsidP="006E59D1">
      <w:pPr>
        <w:spacing w:after="0" w:line="257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E59D1" w:rsidRDefault="006E59D1" w:rsidP="006E59D1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:rsidR="006E59D1" w:rsidRPr="004023C5" w:rsidRDefault="006E59D1" w:rsidP="006E59D1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:rsidR="006E59D1" w:rsidRDefault="006E59D1" w:rsidP="006E59D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23C5">
        <w:rPr>
          <w:rFonts w:ascii="Times New Roman" w:eastAsia="Times New Roman" w:hAnsi="Times New Roman" w:cs="Times New Roman"/>
          <w:b/>
          <w:sz w:val="24"/>
          <w:szCs w:val="24"/>
        </w:rPr>
        <w:t xml:space="preserve">PLANUL PENTRU ASIGURAREA DIMINUĂRII RISCURILOR </w:t>
      </w:r>
    </w:p>
    <w:p w:rsidR="006E59D1" w:rsidRPr="004023C5" w:rsidRDefault="006E59D1" w:rsidP="006E59D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23C5">
        <w:rPr>
          <w:rFonts w:ascii="Times New Roman" w:eastAsia="Times New Roman" w:hAnsi="Times New Roman" w:cs="Times New Roman"/>
          <w:b/>
          <w:sz w:val="24"/>
          <w:szCs w:val="24"/>
        </w:rPr>
        <w:t>ASOCIATE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023C5">
        <w:rPr>
          <w:rFonts w:ascii="Times New Roman" w:eastAsia="Times New Roman" w:hAnsi="Times New Roman" w:cs="Times New Roman"/>
          <w:b/>
          <w:sz w:val="24"/>
          <w:szCs w:val="24"/>
        </w:rPr>
        <w:t xml:space="preserve">FUNCȚIILOR SENSIBILE </w:t>
      </w:r>
      <w:r w:rsidR="00326107" w:rsidRPr="00326107">
        <w:rPr>
          <w:rFonts w:ascii="Times New Roman" w:hAnsi="Times New Roman" w:cs="Times New Roman"/>
          <w:b/>
          <w:bCs/>
          <w:noProof/>
          <w:color w:val="00B0F0"/>
          <w:sz w:val="24"/>
          <w:szCs w:val="24"/>
        </w:rPr>
        <w:t>LA NIVELUL CONSILIULUI JUDEȚEAN ARGEȘ</w:t>
      </w:r>
    </w:p>
    <w:p w:rsidR="006E59D1" w:rsidRPr="004023C5" w:rsidRDefault="006E59D1" w:rsidP="006E59D1">
      <w:pPr>
        <w:pStyle w:val="ListParagraph"/>
        <w:spacing w:after="0" w:line="240" w:lineRule="auto"/>
        <w:ind w:left="9361" w:firstLine="720"/>
        <w:jc w:val="right"/>
        <w:rPr>
          <w:rFonts w:ascii="Times New Roman" w:hAnsi="Times New Roman"/>
          <w:sz w:val="24"/>
          <w:szCs w:val="24"/>
        </w:rPr>
      </w:pPr>
      <w:r w:rsidRPr="004023C5">
        <w:rPr>
          <w:rFonts w:ascii="Times New Roman" w:hAnsi="Times New Roman"/>
          <w:b/>
          <w:bCs/>
          <w:sz w:val="28"/>
          <w:szCs w:val="28"/>
          <w:lang w:val="ro-RO"/>
        </w:rPr>
        <w:tab/>
      </w:r>
      <w:r w:rsidRPr="004023C5">
        <w:rPr>
          <w:rFonts w:ascii="Times New Roman" w:hAnsi="Times New Roman"/>
          <w:b/>
          <w:bCs/>
          <w:sz w:val="28"/>
          <w:szCs w:val="28"/>
          <w:lang w:val="ro-RO"/>
        </w:rPr>
        <w:tab/>
      </w:r>
      <w:r w:rsidRPr="004023C5">
        <w:rPr>
          <w:rFonts w:ascii="Times New Roman" w:hAnsi="Times New Roman"/>
          <w:b/>
          <w:bCs/>
          <w:sz w:val="28"/>
          <w:szCs w:val="28"/>
          <w:lang w:val="ro-RO"/>
        </w:rPr>
        <w:tab/>
      </w:r>
      <w:r w:rsidRPr="004023C5">
        <w:rPr>
          <w:rFonts w:ascii="Times New Roman" w:hAnsi="Times New Roman"/>
          <w:b/>
          <w:bCs/>
          <w:sz w:val="28"/>
          <w:szCs w:val="28"/>
          <w:lang w:val="ro-RO"/>
        </w:rPr>
        <w:tab/>
      </w:r>
    </w:p>
    <w:p w:rsidR="006E59D1" w:rsidRPr="004023C5" w:rsidRDefault="006E59D1" w:rsidP="006E59D1">
      <w:pPr>
        <w:spacing w:after="0" w:line="259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tbl>
      <w:tblPr>
        <w:tblW w:w="138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8"/>
        <w:gridCol w:w="1364"/>
        <w:gridCol w:w="1417"/>
        <w:gridCol w:w="1418"/>
        <w:gridCol w:w="1701"/>
        <w:gridCol w:w="3544"/>
        <w:gridCol w:w="3118"/>
        <w:gridCol w:w="709"/>
      </w:tblGrid>
      <w:tr w:rsidR="006E59D1" w:rsidRPr="004023C5" w:rsidTr="008C0938">
        <w:tc>
          <w:tcPr>
            <w:tcW w:w="628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Denumirea funcției sensibile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Nivelul de sensibilitate al funcției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Data stabili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tă</w:t>
            </w: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ca fiind funcție</w:t>
            </w: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 sensibilă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Măsuri de diminuare a riscului pentru funcțiile sensibile și dacă este cazul, justificarea excepției de la rotația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atribuțiilor personalului/ rotația personalului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Data prevazută pentru rotația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atribuțiilor personalului</w:t>
            </w: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/ </w:t>
            </w: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rotația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personalului</w:t>
            </w: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                      (min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. 5 ani de la data stabili</w:t>
            </w: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 xml:space="preserve"> pe post)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, dacă este cazul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6E59D1" w:rsidRPr="004023C5" w:rsidRDefault="006E59D1" w:rsidP="00C21908">
            <w:pPr>
              <w:pStyle w:val="ListParagraph"/>
              <w:spacing w:after="120" w:line="240" w:lineRule="auto"/>
              <w:ind w:left="0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</w:pPr>
            <w:r w:rsidRPr="004023C5">
              <w:rPr>
                <w:rFonts w:ascii="Times New Roman" w:hAnsi="Times New Roman"/>
                <w:bCs/>
                <w:noProof/>
                <w:sz w:val="24"/>
                <w:szCs w:val="24"/>
                <w:lang w:val="ro-RO"/>
              </w:rPr>
              <w:t>Obs.</w:t>
            </w:r>
          </w:p>
        </w:tc>
      </w:tr>
      <w:tr w:rsidR="006E59D1" w:rsidRPr="004023C5" w:rsidTr="008C0938">
        <w:trPr>
          <w:trHeight w:val="180"/>
        </w:trPr>
        <w:tc>
          <w:tcPr>
            <w:tcW w:w="628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0</w:t>
            </w:r>
          </w:p>
        </w:tc>
        <w:tc>
          <w:tcPr>
            <w:tcW w:w="1364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1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2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4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5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6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</w:pPr>
            <w:r w:rsidRPr="004023C5">
              <w:rPr>
                <w:rFonts w:ascii="Times New Roman" w:hAnsi="Times New Roman"/>
                <w:b/>
                <w:bCs/>
                <w:i/>
                <w:noProof/>
                <w:sz w:val="16"/>
                <w:szCs w:val="16"/>
                <w:lang w:val="ro-RO"/>
              </w:rPr>
              <w:t>7</w:t>
            </w:r>
          </w:p>
        </w:tc>
      </w:tr>
      <w:tr w:rsidR="006E59D1" w:rsidRPr="004023C5" w:rsidTr="008C0938">
        <w:tc>
          <w:tcPr>
            <w:tcW w:w="628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364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418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701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3544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3118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709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</w:tr>
      <w:tr w:rsidR="006E59D1" w:rsidRPr="004023C5" w:rsidTr="008C0938">
        <w:tc>
          <w:tcPr>
            <w:tcW w:w="628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364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418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701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3544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3118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709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</w:tr>
      <w:tr w:rsidR="006E59D1" w:rsidRPr="004023C5" w:rsidTr="008C0938">
        <w:tc>
          <w:tcPr>
            <w:tcW w:w="628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364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418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1701" w:type="dxa"/>
            <w:shd w:val="clear" w:color="auto" w:fill="auto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3544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3118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  <w:tc>
          <w:tcPr>
            <w:tcW w:w="709" w:type="dxa"/>
          </w:tcPr>
          <w:p w:rsidR="006E59D1" w:rsidRPr="004023C5" w:rsidRDefault="006E59D1" w:rsidP="00C219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ro-RO"/>
              </w:rPr>
            </w:pPr>
          </w:p>
        </w:tc>
      </w:tr>
    </w:tbl>
    <w:p w:rsidR="006E59D1" w:rsidRPr="004023C5" w:rsidRDefault="006E59D1" w:rsidP="006E59D1">
      <w:pPr>
        <w:tabs>
          <w:tab w:val="left" w:pos="2410"/>
        </w:tabs>
        <w:spacing w:after="0" w:line="240" w:lineRule="auto"/>
        <w:ind w:firstLine="567"/>
        <w:rPr>
          <w:rFonts w:ascii="Times New Roman" w:hAnsi="Times New Roman"/>
          <w:sz w:val="16"/>
          <w:szCs w:val="16"/>
        </w:rPr>
      </w:pPr>
    </w:p>
    <w:p w:rsidR="006E59D1" w:rsidRDefault="006E59D1" w:rsidP="006E59D1">
      <w:pPr>
        <w:tabs>
          <w:tab w:val="left" w:pos="2410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E59D1" w:rsidRDefault="006E59D1" w:rsidP="006E59D1">
      <w:pPr>
        <w:tabs>
          <w:tab w:val="left" w:pos="2410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E59D1" w:rsidRDefault="006E59D1" w:rsidP="006E59D1">
      <w:pPr>
        <w:tabs>
          <w:tab w:val="left" w:pos="2410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E59D1" w:rsidRPr="004023C5" w:rsidRDefault="006E59D1" w:rsidP="008C0938">
      <w:pPr>
        <w:tabs>
          <w:tab w:val="left" w:pos="24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023C5">
        <w:rPr>
          <w:rFonts w:ascii="Times New Roman" w:hAnsi="Times New Roman"/>
          <w:sz w:val="24"/>
          <w:szCs w:val="24"/>
        </w:rPr>
        <w:t>Data: .....................</w:t>
      </w:r>
    </w:p>
    <w:p w:rsidR="006E59D1" w:rsidRPr="004023C5" w:rsidRDefault="006E59D1" w:rsidP="006E59D1">
      <w:pPr>
        <w:spacing w:after="0" w:line="240" w:lineRule="auto"/>
        <w:ind w:left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23C5">
        <w:rPr>
          <w:rFonts w:ascii="Times New Roman" w:hAnsi="Times New Roman"/>
          <w:b/>
          <w:sz w:val="24"/>
          <w:szCs w:val="24"/>
        </w:rPr>
        <w:t>Întocmit,</w:t>
      </w:r>
    </w:p>
    <w:p w:rsidR="006E59D1" w:rsidRDefault="006E59D1" w:rsidP="006E59D1">
      <w:pPr>
        <w:spacing w:after="0" w:line="240" w:lineRule="auto"/>
        <w:ind w:left="567"/>
        <w:jc w:val="right"/>
        <w:rPr>
          <w:rFonts w:ascii="Times New Roman" w:hAnsi="Times New Roman"/>
          <w:sz w:val="24"/>
          <w:szCs w:val="24"/>
        </w:rPr>
      </w:pPr>
      <w:r w:rsidRPr="004023C5">
        <w:rPr>
          <w:rFonts w:ascii="Times New Roman" w:hAnsi="Times New Roman"/>
          <w:sz w:val="24"/>
          <w:szCs w:val="24"/>
        </w:rPr>
        <w:t>Secretar Comisia de Monitorizare</w:t>
      </w:r>
    </w:p>
    <w:p w:rsidR="008C0938" w:rsidRPr="004023C5" w:rsidRDefault="008C0938" w:rsidP="006E59D1">
      <w:pPr>
        <w:spacing w:after="0" w:line="240" w:lineRule="auto"/>
        <w:ind w:left="567"/>
        <w:jc w:val="right"/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6E59D1" w:rsidRPr="004D6EEF" w:rsidRDefault="006E59D1" w:rsidP="006E59D1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D6EEF">
        <w:rPr>
          <w:rFonts w:ascii="Times New Roman" w:hAnsi="Times New Roman" w:cs="Times New Roman"/>
          <w:b/>
          <w:sz w:val="24"/>
          <w:szCs w:val="24"/>
        </w:rPr>
        <w:t>NOTĂ</w:t>
      </w:r>
    </w:p>
    <w:p w:rsidR="006E59D1" w:rsidRPr="003A1063" w:rsidRDefault="006E59D1" w:rsidP="006E59D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1258E">
        <w:rPr>
          <w:rFonts w:ascii="Times New Roman" w:hAnsi="Times New Roman" w:cs="Times New Roman"/>
          <w:i/>
        </w:rPr>
        <w:t>Planul pentru asigurarea diminuării riscurilor asociate funcțiilor sensibile</w:t>
      </w:r>
      <w:r w:rsidRPr="00D125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se elaborează la nivelul </w:t>
      </w:r>
      <w:r w:rsidR="008C0938">
        <w:rPr>
          <w:rFonts w:ascii="Times New Roman" w:hAnsi="Times New Roman" w:cs="Times New Roman"/>
        </w:rPr>
        <w:t>structurii funcționale</w:t>
      </w:r>
      <w:r>
        <w:rPr>
          <w:rFonts w:ascii="Times New Roman" w:hAnsi="Times New Roman" w:cs="Times New Roman"/>
        </w:rPr>
        <w:t xml:space="preserve">, semnată numai de către conducătorul </w:t>
      </w:r>
      <w:r w:rsidR="008C0938">
        <w:rPr>
          <w:rFonts w:ascii="Times New Roman" w:hAnsi="Times New Roman" w:cs="Times New Roman"/>
        </w:rPr>
        <w:t>structurii</w:t>
      </w:r>
      <w:r>
        <w:rPr>
          <w:rFonts w:ascii="Times New Roman" w:hAnsi="Times New Roman" w:cs="Times New Roman"/>
        </w:rPr>
        <w:t xml:space="preserve"> și se transmite către Comisia de </w:t>
      </w:r>
      <w:r w:rsidR="008C0938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onitorizare în vederea elaborării </w:t>
      </w:r>
      <w:r w:rsidRPr="00D1258E">
        <w:rPr>
          <w:rFonts w:ascii="Times New Roman" w:hAnsi="Times New Roman" w:cs="Times New Roman"/>
          <w:i/>
        </w:rPr>
        <w:t>Planul</w:t>
      </w:r>
      <w:r w:rsidR="008C0938">
        <w:rPr>
          <w:rFonts w:ascii="Times New Roman" w:hAnsi="Times New Roman" w:cs="Times New Roman"/>
          <w:i/>
        </w:rPr>
        <w:t>ui</w:t>
      </w:r>
      <w:r w:rsidRPr="00D1258E">
        <w:rPr>
          <w:rFonts w:ascii="Times New Roman" w:hAnsi="Times New Roman" w:cs="Times New Roman"/>
          <w:i/>
        </w:rPr>
        <w:t xml:space="preserve"> pentru asigurarea diminuării riscurilor asociate funcțiilor sensibile</w:t>
      </w:r>
      <w:r w:rsidRPr="00D125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la nivelul </w:t>
      </w:r>
      <w:r w:rsidR="008C0938">
        <w:rPr>
          <w:rFonts w:ascii="Times New Roman" w:hAnsi="Times New Roman" w:cs="Times New Roman"/>
        </w:rPr>
        <w:t>institutiei</w:t>
      </w:r>
      <w:r>
        <w:rPr>
          <w:rFonts w:ascii="Times New Roman" w:hAnsi="Times New Roman" w:cs="Times New Roman"/>
        </w:rPr>
        <w:t>.</w:t>
      </w:r>
    </w:p>
    <w:p w:rsidR="00ED122B" w:rsidRDefault="00ED122B"/>
    <w:sectPr w:rsidR="00ED122B" w:rsidSect="00326107">
      <w:pgSz w:w="15840" w:h="12240" w:orient="landscape"/>
      <w:pgMar w:top="993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2E1"/>
    <w:multiLevelType w:val="hybridMultilevel"/>
    <w:tmpl w:val="1CCE72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E2980"/>
    <w:multiLevelType w:val="hybridMultilevel"/>
    <w:tmpl w:val="FFFFFFFF"/>
    <w:lvl w:ilvl="0" w:tplc="0418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B2446AC"/>
    <w:multiLevelType w:val="hybridMultilevel"/>
    <w:tmpl w:val="FFFFFFFF"/>
    <w:lvl w:ilvl="0" w:tplc="0418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0E5550B"/>
    <w:multiLevelType w:val="hybridMultilevel"/>
    <w:tmpl w:val="7DD28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80100C"/>
    <w:multiLevelType w:val="hybridMultilevel"/>
    <w:tmpl w:val="AC04A5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EB22B0"/>
    <w:rsid w:val="002A0980"/>
    <w:rsid w:val="00317DAB"/>
    <w:rsid w:val="00326107"/>
    <w:rsid w:val="0039686E"/>
    <w:rsid w:val="004564AF"/>
    <w:rsid w:val="00462C0B"/>
    <w:rsid w:val="004B057C"/>
    <w:rsid w:val="004F25FA"/>
    <w:rsid w:val="005F0073"/>
    <w:rsid w:val="00640B04"/>
    <w:rsid w:val="00661C4F"/>
    <w:rsid w:val="006E59D1"/>
    <w:rsid w:val="007E7743"/>
    <w:rsid w:val="008C0938"/>
    <w:rsid w:val="008D5895"/>
    <w:rsid w:val="00903D25"/>
    <w:rsid w:val="00A242E5"/>
    <w:rsid w:val="00A9088E"/>
    <w:rsid w:val="00B52EC3"/>
    <w:rsid w:val="00C131A1"/>
    <w:rsid w:val="00DD04A0"/>
    <w:rsid w:val="00EB22B0"/>
    <w:rsid w:val="00ED029D"/>
    <w:rsid w:val="00ED122B"/>
    <w:rsid w:val="00F03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2B0"/>
    <w:pPr>
      <w:spacing w:after="160" w:line="25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B22B0"/>
    <w:pPr>
      <w:spacing w:line="259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796</Words>
  <Characters>4623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mirelao</cp:lastModifiedBy>
  <cp:revision>2</cp:revision>
  <cp:lastPrinted>2017-10-26T09:13:00Z</cp:lastPrinted>
  <dcterms:created xsi:type="dcterms:W3CDTF">2022-06-22T11:43:00Z</dcterms:created>
  <dcterms:modified xsi:type="dcterms:W3CDTF">2022-06-22T11:43:00Z</dcterms:modified>
</cp:coreProperties>
</file>