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182" w:rsidRDefault="00833182" w:rsidP="00146883">
      <w:pPr>
        <w:jc w:val="both"/>
        <w:rPr>
          <w:rFonts w:ascii="Times New Roman" w:hAnsi="Times New Roman" w:cs="Times New Roman"/>
          <w:sz w:val="24"/>
          <w:szCs w:val="24"/>
        </w:rPr>
      </w:pPr>
    </w:p>
    <w:p w:rsidR="00146883" w:rsidRPr="00146883" w:rsidRDefault="00146883" w:rsidP="00833182">
      <w:pPr>
        <w:jc w:val="center"/>
        <w:rPr>
          <w:rFonts w:ascii="Times New Roman" w:hAnsi="Times New Roman" w:cs="Times New Roman"/>
          <w:sz w:val="24"/>
          <w:szCs w:val="24"/>
        </w:rPr>
      </w:pPr>
      <w:r w:rsidRPr="00146883">
        <w:rPr>
          <w:rFonts w:ascii="Times New Roman" w:hAnsi="Times New Roman" w:cs="Times New Roman"/>
          <w:b/>
          <w:bCs/>
          <w:sz w:val="24"/>
          <w:szCs w:val="24"/>
        </w:rPr>
        <w:t>REGULAMENT</w:t>
      </w:r>
    </w:p>
    <w:p w:rsidR="00146883" w:rsidRPr="00146883" w:rsidRDefault="00146883" w:rsidP="00833182">
      <w:pPr>
        <w:jc w:val="center"/>
        <w:rPr>
          <w:rFonts w:ascii="Times New Roman" w:hAnsi="Times New Roman" w:cs="Times New Roman"/>
          <w:sz w:val="24"/>
          <w:szCs w:val="24"/>
        </w:rPr>
      </w:pPr>
      <w:r w:rsidRPr="00146883">
        <w:rPr>
          <w:rFonts w:ascii="Times New Roman" w:hAnsi="Times New Roman" w:cs="Times New Roman"/>
          <w:i/>
          <w:iCs/>
          <w:sz w:val="24"/>
          <w:szCs w:val="24"/>
        </w:rPr>
        <w:t>privind amplasarea şi desfăşurarea a</w:t>
      </w:r>
      <w:r w:rsidR="006515D2">
        <w:rPr>
          <w:rFonts w:ascii="Times New Roman" w:hAnsi="Times New Roman" w:cs="Times New Roman"/>
          <w:i/>
          <w:iCs/>
          <w:sz w:val="24"/>
          <w:szCs w:val="24"/>
        </w:rPr>
        <w:t xml:space="preserve">ctivităţilor </w:t>
      </w:r>
      <w:r w:rsidR="00FE0CC6">
        <w:rPr>
          <w:rFonts w:ascii="Times New Roman" w:hAnsi="Times New Roman" w:cs="Times New Roman"/>
          <w:i/>
          <w:iCs/>
          <w:sz w:val="24"/>
          <w:szCs w:val="24"/>
        </w:rPr>
        <w:t xml:space="preserve">economice </w:t>
      </w:r>
      <w:r w:rsidR="006515D2">
        <w:rPr>
          <w:rFonts w:ascii="Times New Roman" w:hAnsi="Times New Roman" w:cs="Times New Roman"/>
          <w:i/>
          <w:iCs/>
          <w:sz w:val="24"/>
          <w:szCs w:val="24"/>
        </w:rPr>
        <w:t xml:space="preserve">de comerţ </w:t>
      </w:r>
      <w:r w:rsidR="00833182">
        <w:rPr>
          <w:rFonts w:ascii="Times New Roman" w:hAnsi="Times New Roman" w:cs="Times New Roman"/>
          <w:i/>
          <w:iCs/>
          <w:sz w:val="24"/>
          <w:szCs w:val="24"/>
        </w:rPr>
        <w:t>în incinta Muzeului Viticulturii și Pomiculturii Golești, județul Argeș</w:t>
      </w:r>
    </w:p>
    <w:p w:rsidR="00833182" w:rsidRDefault="00833182" w:rsidP="00146883">
      <w:pPr>
        <w:jc w:val="both"/>
        <w:rPr>
          <w:rFonts w:ascii="Times New Roman" w:hAnsi="Times New Roman" w:cs="Times New Roman"/>
          <w:b/>
          <w:bCs/>
          <w:sz w:val="24"/>
          <w:szCs w:val="24"/>
        </w:rPr>
      </w:pP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1. – DISPOZIŢII GENERALE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1. Prezentul regulament stabileşte cadrul unitar pentru amplasarea şi desfăşurarea activităţilor comerciale şi de prestări servicii de lungă durată, sezoniere şi ocazionale, în </w:t>
      </w:r>
      <w:r w:rsidR="00B5539F">
        <w:rPr>
          <w:rFonts w:ascii="Times New Roman" w:hAnsi="Times New Roman" w:cs="Times New Roman"/>
          <w:sz w:val="24"/>
          <w:szCs w:val="24"/>
        </w:rPr>
        <w:t>Muzeul Viticulturii și Pomiculturii Golești</w:t>
      </w:r>
      <w:r w:rsidRPr="00146883">
        <w:rPr>
          <w:rFonts w:ascii="Times New Roman" w:hAnsi="Times New Roman" w:cs="Times New Roman"/>
          <w:sz w:val="24"/>
          <w:szCs w:val="24"/>
        </w:rPr>
        <w:t xml:space="preserve">. </w:t>
      </w:r>
    </w:p>
    <w:p w:rsidR="00777ECC" w:rsidRPr="00AE39F7" w:rsidRDefault="00777ECC" w:rsidP="00146883">
      <w:pPr>
        <w:jc w:val="both"/>
        <w:rPr>
          <w:rFonts w:ascii="Times New Roman" w:hAnsi="Times New Roman" w:cs="Times New Roman"/>
          <w:bCs/>
          <w:sz w:val="24"/>
          <w:szCs w:val="24"/>
        </w:rPr>
      </w:pP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2. – DOMENIUL DE REGLEMENTARE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2. Prevederile prezentului regulament se aplică următorilor factori: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agenţi economici, persoane fizice autorizate, persoane juridice, organizaţii familiale care desfăşoară activităţi comerciale, sociale, producători direcţi</w:t>
      </w:r>
      <w:r w:rsidR="006B3DBF">
        <w:rPr>
          <w:rFonts w:ascii="Times New Roman" w:hAnsi="Times New Roman" w:cs="Times New Roman"/>
          <w:sz w:val="24"/>
          <w:szCs w:val="24"/>
        </w:rPr>
        <w:t>,</w:t>
      </w:r>
      <w:r w:rsidRPr="00146883">
        <w:rPr>
          <w:rFonts w:ascii="Times New Roman" w:hAnsi="Times New Roman" w:cs="Times New Roman"/>
          <w:sz w:val="24"/>
          <w:szCs w:val="24"/>
        </w:rPr>
        <w:t xml:space="preserve"> comer</w:t>
      </w:r>
      <w:r w:rsidR="00AE708C">
        <w:rPr>
          <w:rFonts w:ascii="Times New Roman" w:hAnsi="Times New Roman" w:cs="Times New Roman"/>
          <w:sz w:val="24"/>
          <w:szCs w:val="24"/>
        </w:rPr>
        <w:t>cianţi</w:t>
      </w:r>
      <w:r w:rsidR="006B3DBF">
        <w:rPr>
          <w:rFonts w:ascii="Times New Roman" w:hAnsi="Times New Roman" w:cs="Times New Roman"/>
          <w:sz w:val="24"/>
          <w:szCs w:val="24"/>
        </w:rPr>
        <w:t>,</w:t>
      </w:r>
      <w:r w:rsidR="00AE708C">
        <w:rPr>
          <w:rFonts w:ascii="Times New Roman" w:hAnsi="Times New Roman" w:cs="Times New Roman"/>
          <w:sz w:val="24"/>
          <w:szCs w:val="24"/>
        </w:rPr>
        <w:t xml:space="preserve"> organizaţii şi fundaţii</w:t>
      </w:r>
      <w:r w:rsidRPr="00146883">
        <w:rPr>
          <w:rFonts w:ascii="Times New Roman" w:hAnsi="Times New Roman" w:cs="Times New Roman"/>
          <w:sz w:val="24"/>
          <w:szCs w:val="24"/>
        </w:rPr>
        <w:t xml:space="preserve"> etc., care îşi desfăşoară activitatea în </w:t>
      </w:r>
      <w:r w:rsidR="00442025">
        <w:rPr>
          <w:rFonts w:ascii="Times New Roman" w:hAnsi="Times New Roman" w:cs="Times New Roman"/>
          <w:sz w:val="24"/>
          <w:szCs w:val="24"/>
        </w:rPr>
        <w:t>incinta Muzeului Viticulturii și Pomiculturii Golești.</w:t>
      </w:r>
      <w:r w:rsidRPr="00146883">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3. În </w:t>
      </w:r>
      <w:r w:rsidR="006515D2">
        <w:rPr>
          <w:rFonts w:ascii="Times New Roman" w:hAnsi="Times New Roman" w:cs="Times New Roman"/>
          <w:sz w:val="24"/>
          <w:szCs w:val="24"/>
        </w:rPr>
        <w:t>incinta Muzeului</w:t>
      </w:r>
      <w:r w:rsidRPr="00146883">
        <w:rPr>
          <w:rFonts w:ascii="Times New Roman" w:hAnsi="Times New Roman" w:cs="Times New Roman"/>
          <w:sz w:val="24"/>
          <w:szCs w:val="24"/>
        </w:rPr>
        <w:t xml:space="preserve"> </w:t>
      </w:r>
      <w:r w:rsidR="006515D2">
        <w:rPr>
          <w:rFonts w:ascii="Times New Roman" w:hAnsi="Times New Roman" w:cs="Times New Roman"/>
          <w:sz w:val="24"/>
          <w:szCs w:val="24"/>
        </w:rPr>
        <w:t xml:space="preserve">Viticulturii şi Pomiculturii Goleşti </w:t>
      </w:r>
      <w:r w:rsidRPr="00146883">
        <w:rPr>
          <w:rFonts w:ascii="Times New Roman" w:hAnsi="Times New Roman" w:cs="Times New Roman"/>
          <w:sz w:val="24"/>
          <w:szCs w:val="24"/>
        </w:rPr>
        <w:t>sunt interzise</w:t>
      </w:r>
      <w:r w:rsidR="00FE03F7">
        <w:rPr>
          <w:rFonts w:ascii="Times New Roman" w:hAnsi="Times New Roman" w:cs="Times New Roman"/>
          <w:sz w:val="24"/>
          <w:szCs w:val="24"/>
        </w:rPr>
        <w:t>:</w:t>
      </w:r>
      <w:r w:rsidRPr="00146883">
        <w:rPr>
          <w:rFonts w:ascii="Times New Roman" w:hAnsi="Times New Roman" w:cs="Times New Roman"/>
          <w:sz w:val="24"/>
          <w:szCs w:val="24"/>
        </w:rPr>
        <w:t xml:space="preserve"> activităţile care incită la violenţă, la ură, sau care periclitează siguranţa </w:t>
      </w:r>
      <w:r w:rsidR="00185CBB">
        <w:rPr>
          <w:rFonts w:ascii="Times New Roman" w:hAnsi="Times New Roman" w:cs="Times New Roman"/>
          <w:sz w:val="24"/>
          <w:szCs w:val="24"/>
        </w:rPr>
        <w:t>angajaţilor şi vizitatorilor</w:t>
      </w:r>
      <w:r w:rsidRPr="00146883">
        <w:rPr>
          <w:rFonts w:ascii="Times New Roman" w:hAnsi="Times New Roman" w:cs="Times New Roman"/>
          <w:sz w:val="24"/>
          <w:szCs w:val="24"/>
        </w:rPr>
        <w:t>, activităţile care tul</w:t>
      </w:r>
      <w:r w:rsidR="00FE03F7">
        <w:rPr>
          <w:rFonts w:ascii="Times New Roman" w:hAnsi="Times New Roman" w:cs="Times New Roman"/>
          <w:sz w:val="24"/>
          <w:szCs w:val="24"/>
        </w:rPr>
        <w:t>bură liniştea şi ordinea</w:t>
      </w:r>
      <w:r w:rsidRPr="00146883">
        <w:rPr>
          <w:rFonts w:ascii="Times New Roman" w:hAnsi="Times New Roman" w:cs="Times New Roman"/>
          <w:sz w:val="24"/>
          <w:szCs w:val="24"/>
        </w:rPr>
        <w:t xml:space="preserve">, </w:t>
      </w:r>
      <w:r w:rsidR="00FE03F7">
        <w:rPr>
          <w:rFonts w:ascii="Times New Roman" w:hAnsi="Times New Roman" w:cs="Times New Roman"/>
          <w:sz w:val="24"/>
          <w:szCs w:val="24"/>
        </w:rPr>
        <w:t>activităţi de comer</w:t>
      </w:r>
      <w:r w:rsidR="007D60A4">
        <w:rPr>
          <w:rFonts w:ascii="Times New Roman" w:hAnsi="Times New Roman" w:cs="Times New Roman"/>
          <w:sz w:val="24"/>
          <w:szCs w:val="24"/>
        </w:rPr>
        <w:t>cializare a băuturilor alcoolice şi drogurilor</w:t>
      </w:r>
      <w:r w:rsidR="009C3902">
        <w:rPr>
          <w:rFonts w:ascii="Times New Roman" w:hAnsi="Times New Roman" w:cs="Times New Roman"/>
          <w:sz w:val="24"/>
          <w:szCs w:val="24"/>
        </w:rPr>
        <w:t>.</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3. – CADRUL LEGAL GENERAL DE REGLEMENTARE A DOMENIULUI </w:t>
      </w:r>
    </w:p>
    <w:p w:rsid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4. Activităţile în zonele publice sunt reglementate prin: </w:t>
      </w:r>
    </w:p>
    <w:p w:rsidR="00F06178" w:rsidRPr="00F06178" w:rsidRDefault="00F06178" w:rsidP="00F06178">
      <w:pPr>
        <w:jc w:val="both"/>
        <w:rPr>
          <w:rFonts w:ascii="Times New Roman" w:hAnsi="Times New Roman" w:cs="Times New Roman"/>
          <w:b/>
          <w:sz w:val="24"/>
          <w:szCs w:val="24"/>
        </w:rPr>
      </w:pPr>
      <w:r w:rsidRPr="00F06178">
        <w:rPr>
          <w:rFonts w:ascii="Times New Roman" w:hAnsi="Times New Roman" w:cs="Times New Roman"/>
          <w:b/>
          <w:sz w:val="24"/>
          <w:szCs w:val="24"/>
        </w:rPr>
        <w:t>-</w:t>
      </w:r>
      <w:r w:rsidRPr="00F06178">
        <w:rPr>
          <w:rFonts w:ascii="Times New Roman" w:hAnsi="Times New Roman" w:cs="Times New Roman"/>
          <w:sz w:val="24"/>
          <w:szCs w:val="24"/>
        </w:rPr>
        <w:t xml:space="preserve"> Legea nr. 311 din 3 iulie 2003, republicată, a muzeelor și colecțiilor publice, republicată, cu modificările şi completările ulterioare;</w:t>
      </w:r>
      <w:r w:rsidRPr="00F06178">
        <w:rPr>
          <w:rFonts w:ascii="Times New Roman" w:hAnsi="Times New Roman" w:cs="Times New Roman"/>
          <w:b/>
          <w:sz w:val="24"/>
          <w:szCs w:val="24"/>
        </w:rPr>
        <w:t xml:space="preserve">  </w:t>
      </w:r>
    </w:p>
    <w:p w:rsidR="00F06178" w:rsidRPr="00F06178" w:rsidRDefault="00F06178" w:rsidP="00F06178">
      <w:pPr>
        <w:jc w:val="both"/>
        <w:rPr>
          <w:rFonts w:ascii="Times New Roman" w:hAnsi="Times New Roman" w:cs="Times New Roman"/>
          <w:sz w:val="24"/>
          <w:szCs w:val="24"/>
        </w:rPr>
      </w:pPr>
      <w:r w:rsidRPr="00F06178">
        <w:rPr>
          <w:rFonts w:ascii="Times New Roman" w:hAnsi="Times New Roman" w:cs="Times New Roman"/>
          <w:b/>
          <w:sz w:val="24"/>
          <w:szCs w:val="24"/>
        </w:rPr>
        <w:t xml:space="preserve">- </w:t>
      </w:r>
      <w:r w:rsidRPr="00F06178">
        <w:rPr>
          <w:rFonts w:ascii="Times New Roman" w:hAnsi="Times New Roman" w:cs="Times New Roman"/>
          <w:sz w:val="24"/>
          <w:szCs w:val="24"/>
        </w:rPr>
        <w:t>Ordonanţa Guvernului nr. 68/1994 privind protejarea patrimoniului cultural naţional, aprobată cu modificările prin Legea nr. 41/1995, cu modificările şi completările ulterioare;</w:t>
      </w:r>
    </w:p>
    <w:p w:rsidR="00F06178" w:rsidRPr="00F06178" w:rsidRDefault="00F06178" w:rsidP="00F06178">
      <w:pPr>
        <w:jc w:val="both"/>
        <w:rPr>
          <w:rFonts w:ascii="Times New Roman" w:hAnsi="Times New Roman" w:cs="Times New Roman"/>
          <w:sz w:val="24"/>
          <w:szCs w:val="24"/>
        </w:rPr>
      </w:pPr>
      <w:r w:rsidRPr="00F06178">
        <w:rPr>
          <w:rFonts w:ascii="Times New Roman" w:hAnsi="Times New Roman" w:cs="Times New Roman"/>
          <w:sz w:val="24"/>
          <w:szCs w:val="24"/>
        </w:rPr>
        <w:t>- Legea nr. 422/2001 privind protejarea monumentelor istorice, republicată, cu modificările şi completările ulterioare;</w:t>
      </w:r>
    </w:p>
    <w:p w:rsidR="00F06178" w:rsidRPr="00F06178" w:rsidRDefault="00F06178" w:rsidP="00F06178">
      <w:pPr>
        <w:jc w:val="both"/>
        <w:rPr>
          <w:rFonts w:ascii="Times New Roman" w:hAnsi="Times New Roman" w:cs="Times New Roman"/>
          <w:sz w:val="24"/>
          <w:szCs w:val="24"/>
        </w:rPr>
      </w:pPr>
      <w:r w:rsidRPr="00F06178">
        <w:rPr>
          <w:rFonts w:ascii="Times New Roman" w:hAnsi="Times New Roman" w:cs="Times New Roman"/>
          <w:sz w:val="24"/>
          <w:szCs w:val="24"/>
        </w:rPr>
        <w:lastRenderedPageBreak/>
        <w:t>- Ordonanţa de Urgenţă a Guvernului nr. 57/2019 privind Codul Administrativ, cu modificările şi completările ulterioare;</w:t>
      </w:r>
    </w:p>
    <w:p w:rsidR="00F06178" w:rsidRPr="00F06178" w:rsidRDefault="00F06178" w:rsidP="00F06178">
      <w:pPr>
        <w:jc w:val="both"/>
        <w:rPr>
          <w:rFonts w:ascii="Times New Roman" w:hAnsi="Times New Roman" w:cs="Times New Roman"/>
          <w:sz w:val="24"/>
          <w:szCs w:val="24"/>
        </w:rPr>
      </w:pPr>
      <w:r w:rsidRPr="00F06178">
        <w:rPr>
          <w:rFonts w:ascii="Times New Roman" w:hAnsi="Times New Roman" w:cs="Times New Roman"/>
          <w:sz w:val="24"/>
          <w:szCs w:val="24"/>
        </w:rPr>
        <w:t>- Ordonanţa de Urgenţă a Guvernului nr. 189/2008 privind managementul instituţiilor publice de cultură, cu modificările şi completările ulterioare;</w:t>
      </w:r>
    </w:p>
    <w:p w:rsidR="00F06178" w:rsidRPr="00F06178" w:rsidRDefault="00F06178" w:rsidP="00F06178">
      <w:pPr>
        <w:jc w:val="both"/>
        <w:rPr>
          <w:rFonts w:ascii="Times New Roman" w:hAnsi="Times New Roman" w:cs="Times New Roman"/>
          <w:sz w:val="24"/>
          <w:szCs w:val="24"/>
        </w:rPr>
      </w:pPr>
      <w:r w:rsidRPr="00F06178">
        <w:rPr>
          <w:rFonts w:ascii="Times New Roman" w:hAnsi="Times New Roman" w:cs="Times New Roman"/>
          <w:sz w:val="24"/>
          <w:szCs w:val="24"/>
        </w:rPr>
        <w:t>- Legea nr. 215/2001, republicată, actualizată privi</w:t>
      </w:r>
      <w:r w:rsidR="00DA28CF">
        <w:rPr>
          <w:rFonts w:ascii="Times New Roman" w:hAnsi="Times New Roman" w:cs="Times New Roman"/>
          <w:sz w:val="24"/>
          <w:szCs w:val="24"/>
        </w:rPr>
        <w:t>nd administraţia publică locală;</w:t>
      </w:r>
    </w:p>
    <w:p w:rsidR="00F06178" w:rsidRPr="00F06178" w:rsidRDefault="00F06178" w:rsidP="00F06178">
      <w:pPr>
        <w:jc w:val="both"/>
        <w:rPr>
          <w:rFonts w:ascii="Times New Roman" w:hAnsi="Times New Roman" w:cs="Times New Roman"/>
          <w:sz w:val="24"/>
          <w:szCs w:val="24"/>
        </w:rPr>
      </w:pPr>
      <w:r w:rsidRPr="00F06178">
        <w:rPr>
          <w:rFonts w:ascii="Times New Roman" w:hAnsi="Times New Roman" w:cs="Times New Roman"/>
          <w:sz w:val="24"/>
          <w:szCs w:val="24"/>
        </w:rPr>
        <w:t>- Legea nr. 319/2006 privind securitatea şi sănătatea în muncă, actualizată;</w:t>
      </w:r>
    </w:p>
    <w:p w:rsidR="00F06178" w:rsidRPr="00F06178" w:rsidRDefault="00F06178" w:rsidP="00F06178">
      <w:pPr>
        <w:jc w:val="both"/>
        <w:rPr>
          <w:rFonts w:ascii="Times New Roman" w:hAnsi="Times New Roman" w:cs="Times New Roman"/>
          <w:sz w:val="24"/>
          <w:szCs w:val="24"/>
        </w:rPr>
      </w:pPr>
      <w:r w:rsidRPr="00F06178">
        <w:rPr>
          <w:rFonts w:ascii="Times New Roman" w:hAnsi="Times New Roman" w:cs="Times New Roman"/>
          <w:sz w:val="24"/>
          <w:szCs w:val="24"/>
        </w:rPr>
        <w:t>- Hotărârea nr. 1425/2006 pentru aprobarea Normelor metodologice de aplicare a prevederilor Legii securității și sănătății în muncă nr. 319/2006;</w:t>
      </w:r>
    </w:p>
    <w:p w:rsidR="00F06178" w:rsidRPr="00F06178" w:rsidRDefault="00F06178" w:rsidP="00F06178">
      <w:pPr>
        <w:jc w:val="both"/>
        <w:rPr>
          <w:rFonts w:ascii="Times New Roman" w:hAnsi="Times New Roman" w:cs="Times New Roman"/>
          <w:sz w:val="24"/>
          <w:szCs w:val="24"/>
        </w:rPr>
      </w:pPr>
      <w:r w:rsidRPr="00F06178">
        <w:rPr>
          <w:rFonts w:ascii="Times New Roman" w:hAnsi="Times New Roman" w:cs="Times New Roman"/>
          <w:sz w:val="24"/>
          <w:szCs w:val="24"/>
          <w:lang w:val="en-US"/>
        </w:rPr>
        <w:t xml:space="preserve">- </w:t>
      </w:r>
      <w:r w:rsidRPr="00F06178">
        <w:rPr>
          <w:rFonts w:ascii="Times New Roman" w:hAnsi="Times New Roman" w:cs="Times New Roman"/>
          <w:bCs/>
          <w:sz w:val="24"/>
          <w:szCs w:val="24"/>
        </w:rPr>
        <w:t>Legea nr. 307/2006,</w:t>
      </w:r>
      <w:r w:rsidRPr="00F06178">
        <w:rPr>
          <w:rFonts w:ascii="Times New Roman" w:hAnsi="Times New Roman" w:cs="Times New Roman"/>
          <w:sz w:val="24"/>
          <w:szCs w:val="24"/>
        </w:rPr>
        <w:t xml:space="preserve"> privind apărarea împotriva incendiilor;</w:t>
      </w:r>
    </w:p>
    <w:p w:rsidR="00F06178" w:rsidRPr="00F06178" w:rsidRDefault="00F06178" w:rsidP="00F06178">
      <w:pPr>
        <w:jc w:val="both"/>
        <w:rPr>
          <w:rFonts w:ascii="Times New Roman" w:hAnsi="Times New Roman" w:cs="Times New Roman"/>
          <w:sz w:val="24"/>
          <w:szCs w:val="24"/>
        </w:rPr>
      </w:pPr>
      <w:r w:rsidRPr="00F06178">
        <w:rPr>
          <w:rFonts w:ascii="Times New Roman" w:hAnsi="Times New Roman" w:cs="Times New Roman"/>
          <w:sz w:val="24"/>
          <w:szCs w:val="24"/>
        </w:rPr>
        <w:t>- Legea nr. 167/2007, privind aplicarea normelor PSI;</w:t>
      </w:r>
    </w:p>
    <w:p w:rsidR="00F06178" w:rsidRDefault="00F06178" w:rsidP="00146883">
      <w:pPr>
        <w:jc w:val="both"/>
        <w:rPr>
          <w:rFonts w:ascii="Times New Roman" w:hAnsi="Times New Roman" w:cs="Times New Roman"/>
          <w:sz w:val="24"/>
          <w:szCs w:val="24"/>
        </w:rPr>
      </w:pPr>
      <w:r w:rsidRPr="00F06178">
        <w:rPr>
          <w:rFonts w:ascii="Times New Roman" w:hAnsi="Times New Roman" w:cs="Times New Roman"/>
          <w:sz w:val="24"/>
          <w:szCs w:val="24"/>
        </w:rPr>
        <w:t>- Norme de prevenire și stingere a incendiilor, Ministerul Culturii, 1999.</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w:t>
      </w:r>
      <w:r w:rsidR="00B3605E">
        <w:rPr>
          <w:rFonts w:ascii="Times New Roman" w:hAnsi="Times New Roman" w:cs="Times New Roman"/>
          <w:sz w:val="24"/>
          <w:szCs w:val="24"/>
        </w:rPr>
        <w:t xml:space="preserve"> </w:t>
      </w:r>
      <w:r w:rsidRPr="00146883">
        <w:rPr>
          <w:rFonts w:ascii="Times New Roman" w:hAnsi="Times New Roman" w:cs="Times New Roman"/>
          <w:sz w:val="24"/>
          <w:szCs w:val="24"/>
        </w:rPr>
        <w:t xml:space="preserve">Legea nr. 650/2002 pentru aprobarea Ordonanţei Guvernului nr. 99/2000 privind comercializarea produselor şi serviciilor de piaţă;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w:t>
      </w:r>
      <w:r w:rsidR="00B3605E">
        <w:rPr>
          <w:rFonts w:ascii="Times New Roman" w:hAnsi="Times New Roman" w:cs="Times New Roman"/>
          <w:sz w:val="24"/>
          <w:szCs w:val="24"/>
        </w:rPr>
        <w:t xml:space="preserve"> </w:t>
      </w:r>
      <w:r w:rsidRPr="00146883">
        <w:rPr>
          <w:rFonts w:ascii="Times New Roman" w:hAnsi="Times New Roman" w:cs="Times New Roman"/>
          <w:sz w:val="24"/>
          <w:szCs w:val="24"/>
        </w:rPr>
        <w:t xml:space="preserve">Hotărârea Guvernului nr. 333/2003 pentru aprobarea Normelor metodologice de aplicare a Ordonanţei Guvernului nr. 99/2000 privind comercializarea produselor şi serviciilor de piaţă;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w:t>
      </w:r>
      <w:r w:rsidR="00B3605E">
        <w:rPr>
          <w:rFonts w:ascii="Times New Roman" w:hAnsi="Times New Roman" w:cs="Times New Roman"/>
          <w:sz w:val="24"/>
          <w:szCs w:val="24"/>
        </w:rPr>
        <w:t xml:space="preserve"> </w:t>
      </w:r>
      <w:r w:rsidRPr="00146883">
        <w:rPr>
          <w:rFonts w:ascii="Times New Roman" w:hAnsi="Times New Roman" w:cs="Times New Roman"/>
          <w:sz w:val="24"/>
          <w:szCs w:val="24"/>
        </w:rPr>
        <w:t xml:space="preserve">Legea nr. 12/1990 privind protejarea populaţiei împotriva unor activităţi comerciale ilicite;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w:t>
      </w:r>
      <w:r w:rsidR="00B3605E">
        <w:rPr>
          <w:rFonts w:ascii="Times New Roman" w:hAnsi="Times New Roman" w:cs="Times New Roman"/>
          <w:sz w:val="24"/>
          <w:szCs w:val="24"/>
        </w:rPr>
        <w:t xml:space="preserve"> </w:t>
      </w:r>
      <w:r w:rsidRPr="00146883">
        <w:rPr>
          <w:rFonts w:ascii="Times New Roman" w:hAnsi="Times New Roman" w:cs="Times New Roman"/>
          <w:sz w:val="24"/>
          <w:szCs w:val="24"/>
        </w:rPr>
        <w:t xml:space="preserve">Legea nr. 227/2015 privind Codul fiscal;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w:t>
      </w:r>
      <w:r w:rsidR="00B3605E">
        <w:rPr>
          <w:rFonts w:ascii="Times New Roman" w:hAnsi="Times New Roman" w:cs="Times New Roman"/>
          <w:sz w:val="24"/>
          <w:szCs w:val="24"/>
        </w:rPr>
        <w:t xml:space="preserve"> </w:t>
      </w:r>
      <w:r w:rsidRPr="00146883">
        <w:rPr>
          <w:rFonts w:ascii="Times New Roman" w:hAnsi="Times New Roman" w:cs="Times New Roman"/>
          <w:sz w:val="24"/>
          <w:szCs w:val="24"/>
        </w:rPr>
        <w:t xml:space="preserve">Legea nr. 207/2015 privind Codul de Procedură fiscală;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4. – DEFINIŢII ŞI CLASIFICĂRI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5. Se definesc termenii utilizaţi pe parcursul prezentului regulament după cum urmează: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 Agent economic – persoana fizică sau juridică autorizată care, în cadrul </w:t>
      </w:r>
      <w:r w:rsidR="009249B1">
        <w:rPr>
          <w:rFonts w:ascii="Times New Roman" w:hAnsi="Times New Roman" w:cs="Times New Roman"/>
          <w:sz w:val="24"/>
          <w:szCs w:val="24"/>
        </w:rPr>
        <w:t>a</w:t>
      </w:r>
      <w:r w:rsidRPr="00146883">
        <w:rPr>
          <w:rFonts w:ascii="Times New Roman" w:hAnsi="Times New Roman" w:cs="Times New Roman"/>
          <w:sz w:val="24"/>
          <w:szCs w:val="24"/>
        </w:rPr>
        <w:t xml:space="preserve">ctivităţii sale profesionale, fabrică, importă, depozitează, transportă sau comercializează produse ori părţi din acestea, sau prestează servicii, definite în baza Legii nr. 15/1990 privind reorganizarea unităţilor economice de stat ca regii autonome şi societăţi comerciale;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b) Consumator – orice persoană fizică sau grup de persoane fizice constituite în asociaţii care cumpără, dobândesc, utilizează ori consumă produse sau servicii, în afara activităţii profesionale;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lastRenderedPageBreak/>
        <w:t xml:space="preserve">c) Comerciant - persoană fizică sau juridică autorizată să desfăşoare activităţi de comercializare a produselor şi serviciilor de piaţă;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d) Comerţ stradal – comerţ cu caracter permanent, sezonier sau ocazional, desfăşurat pe domeniul public, în afara spaţiilor magazinelor, de regulă în zone cu intensă circulaţie pietonală, pe străzi, trotuare, pasaje publice, sau în orice zonă destinată folosinţei publice;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e) Comerţ ambulant – activitatea de comercializare cu amănuntul realizată prin vânzarea în mai multe locaţii, pe unităţi (standuri) mobile, rulote sau în vehicule special amenajate, care la încheierea programului eliberează amplasamentul;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f) Comerţ ocazional – activitatea de comerţ stradal desfăşurată cu ocazia anumitor evenimente, pe o perioadă limitată de timp;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g) Comerţ sezonier - activitatea de comerţ stradal desfăşurată pe perioade de timp determinate, de regulă în sezoanele turistice;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h) Punct de desfăşurare a activităţii – spaţiu public delimitat în cadrul amplasamentului, pus la dispoziţia partenerilor pentru desfăşurarea activităţii;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i) Comerţ stradal în puncte fixe – activitatea de comercializare în orice structură de vânzare cu </w:t>
      </w:r>
      <w:r w:rsidR="009249B1" w:rsidRPr="00146883">
        <w:rPr>
          <w:rFonts w:ascii="Times New Roman" w:hAnsi="Times New Roman" w:cs="Times New Roman"/>
          <w:sz w:val="24"/>
          <w:szCs w:val="24"/>
        </w:rPr>
        <w:t>amănuntul</w:t>
      </w:r>
      <w:r w:rsidRPr="00146883">
        <w:rPr>
          <w:rFonts w:ascii="Times New Roman" w:hAnsi="Times New Roman" w:cs="Times New Roman"/>
          <w:sz w:val="24"/>
          <w:szCs w:val="24"/>
        </w:rPr>
        <w:t xml:space="preserve"> realizată pe amplasamente stabilite;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j) Structura de vânzare/promovare – spaţiul de desfăşurare a unuia sau mai multor exerciţii comerciale;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k) Toneta – structura de vânzare deschisă sau închisă la care se vând, pe stradă, articole mărun</w:t>
      </w:r>
      <w:r w:rsidR="009249B1">
        <w:rPr>
          <w:rFonts w:ascii="Times New Roman" w:hAnsi="Times New Roman" w:cs="Times New Roman"/>
          <w:sz w:val="24"/>
          <w:szCs w:val="24"/>
        </w:rPr>
        <w:t>te, dulciuri, răcoritoare, etc.</w:t>
      </w:r>
      <w:r w:rsidRPr="00146883">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l) Autospeciale, autoutilitare – structură de vânzare specializată, montată pe un mijloc de transport, utilizată pentru vânzarea sau expunerea anumitor </w:t>
      </w:r>
      <w:r w:rsidR="009249B1">
        <w:rPr>
          <w:rFonts w:ascii="Times New Roman" w:hAnsi="Times New Roman" w:cs="Times New Roman"/>
          <w:sz w:val="24"/>
          <w:szCs w:val="24"/>
        </w:rPr>
        <w:t>produse</w:t>
      </w:r>
      <w:r w:rsidRPr="00146883">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7. Formele de organizare a comerţului stradal în </w:t>
      </w:r>
      <w:r w:rsidR="00E54C65">
        <w:rPr>
          <w:rFonts w:ascii="Times New Roman" w:hAnsi="Times New Roman" w:cs="Times New Roman"/>
          <w:sz w:val="24"/>
          <w:szCs w:val="24"/>
        </w:rPr>
        <w:t>inci</w:t>
      </w:r>
      <w:r w:rsidR="0034154E">
        <w:rPr>
          <w:rFonts w:ascii="Times New Roman" w:hAnsi="Times New Roman" w:cs="Times New Roman"/>
          <w:sz w:val="24"/>
          <w:szCs w:val="24"/>
        </w:rPr>
        <w:t>nta</w:t>
      </w:r>
      <w:r w:rsidR="00E54C65">
        <w:rPr>
          <w:rFonts w:ascii="Times New Roman" w:hAnsi="Times New Roman" w:cs="Times New Roman"/>
          <w:sz w:val="24"/>
          <w:szCs w:val="24"/>
        </w:rPr>
        <w:t xml:space="preserve"> Muzeului Viticulturii și Pomiculturii Golești</w:t>
      </w:r>
      <w:r w:rsidRPr="00146883">
        <w:rPr>
          <w:rFonts w:ascii="Times New Roman" w:hAnsi="Times New Roman" w:cs="Times New Roman"/>
          <w:sz w:val="24"/>
          <w:szCs w:val="24"/>
        </w:rPr>
        <w:t xml:space="preserve"> sunt următoarele: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w:t>
      </w:r>
      <w:r w:rsidRPr="00146883">
        <w:rPr>
          <w:rFonts w:ascii="Times New Roman" w:hAnsi="Times New Roman" w:cs="Times New Roman"/>
          <w:b/>
          <w:bCs/>
          <w:sz w:val="24"/>
          <w:szCs w:val="24"/>
        </w:rPr>
        <w:t xml:space="preserve">comerţul de întâmpinare </w:t>
      </w:r>
      <w:r w:rsidRPr="00146883">
        <w:rPr>
          <w:rFonts w:ascii="Times New Roman" w:hAnsi="Times New Roman" w:cs="Times New Roman"/>
          <w:sz w:val="24"/>
          <w:szCs w:val="24"/>
        </w:rPr>
        <w:t xml:space="preserve">cu caracter sezonier sau permanent, care are două </w:t>
      </w:r>
      <w:r w:rsidR="00D32BB0">
        <w:rPr>
          <w:rFonts w:ascii="Times New Roman" w:hAnsi="Times New Roman" w:cs="Times New Roman"/>
          <w:sz w:val="24"/>
          <w:szCs w:val="24"/>
        </w:rPr>
        <w:t>categorii de suport comercial: terasele sezoniere şi</w:t>
      </w:r>
      <w:r w:rsidRPr="00146883">
        <w:rPr>
          <w:rFonts w:ascii="Times New Roman" w:hAnsi="Times New Roman" w:cs="Times New Roman"/>
          <w:sz w:val="24"/>
          <w:szCs w:val="24"/>
        </w:rPr>
        <w:t xml:space="preserve"> standuri de expunere marfă (comerţ de proximitate)</w:t>
      </w:r>
      <w:r w:rsidR="00D32BB0">
        <w:rPr>
          <w:rFonts w:ascii="Times New Roman" w:hAnsi="Times New Roman" w:cs="Times New Roman"/>
          <w:sz w:val="24"/>
          <w:szCs w:val="24"/>
        </w:rPr>
        <w:t>;</w:t>
      </w:r>
      <w:r w:rsidRPr="00146883">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w:t>
      </w:r>
      <w:r w:rsidRPr="00146883">
        <w:rPr>
          <w:rFonts w:ascii="Times New Roman" w:hAnsi="Times New Roman" w:cs="Times New Roman"/>
          <w:b/>
          <w:bCs/>
          <w:sz w:val="24"/>
          <w:szCs w:val="24"/>
        </w:rPr>
        <w:t xml:space="preserve">comerţul ambulant </w:t>
      </w:r>
      <w:r w:rsidRPr="00146883">
        <w:rPr>
          <w:rFonts w:ascii="Times New Roman" w:hAnsi="Times New Roman" w:cs="Times New Roman"/>
          <w:sz w:val="24"/>
          <w:szCs w:val="24"/>
        </w:rPr>
        <w:t>care se desfăşoară ocazional, sezonier sau pe</w:t>
      </w:r>
      <w:r w:rsidR="00D32BB0">
        <w:rPr>
          <w:rFonts w:ascii="Times New Roman" w:hAnsi="Times New Roman" w:cs="Times New Roman"/>
          <w:sz w:val="24"/>
          <w:szCs w:val="24"/>
        </w:rPr>
        <w:t xml:space="preserve">rmanent şi care se realizează: </w:t>
      </w:r>
      <w:r w:rsidRPr="00146883">
        <w:rPr>
          <w:rFonts w:ascii="Times New Roman" w:hAnsi="Times New Roman" w:cs="Times New Roman"/>
          <w:sz w:val="24"/>
          <w:szCs w:val="24"/>
        </w:rPr>
        <w:t xml:space="preserve"> pe tarabe sau tonete sau</w:t>
      </w:r>
      <w:r w:rsidR="00D32BB0">
        <w:rPr>
          <w:rFonts w:ascii="Times New Roman" w:hAnsi="Times New Roman" w:cs="Times New Roman"/>
          <w:sz w:val="24"/>
          <w:szCs w:val="24"/>
        </w:rPr>
        <w:t xml:space="preserve"> </w:t>
      </w:r>
      <w:r w:rsidRPr="00146883">
        <w:rPr>
          <w:rFonts w:ascii="Times New Roman" w:hAnsi="Times New Roman" w:cs="Times New Roman"/>
          <w:sz w:val="24"/>
          <w:szCs w:val="24"/>
        </w:rPr>
        <w:t xml:space="preserve"> cu autospeciale – rulote</w:t>
      </w:r>
      <w:r w:rsidR="00D32BB0">
        <w:rPr>
          <w:rFonts w:ascii="Times New Roman" w:hAnsi="Times New Roman" w:cs="Times New Roman"/>
          <w:sz w:val="24"/>
          <w:szCs w:val="24"/>
        </w:rPr>
        <w:t>, maşini comerciale sau remorci;</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8. Activităţile comerciale pot fi: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lastRenderedPageBreak/>
        <w:t xml:space="preserve">- </w:t>
      </w:r>
      <w:r w:rsidRPr="00146883">
        <w:rPr>
          <w:rFonts w:ascii="Times New Roman" w:hAnsi="Times New Roman" w:cs="Times New Roman"/>
          <w:b/>
          <w:bCs/>
          <w:sz w:val="24"/>
          <w:szCs w:val="24"/>
        </w:rPr>
        <w:t xml:space="preserve">ocazionale </w:t>
      </w:r>
      <w:r w:rsidRPr="00146883">
        <w:rPr>
          <w:rFonts w:ascii="Times New Roman" w:hAnsi="Times New Roman" w:cs="Times New Roman"/>
          <w:sz w:val="24"/>
          <w:szCs w:val="24"/>
        </w:rPr>
        <w:t>– pentru desfăşurarea activităţilor de promovare a produselor sau serviciilor</w:t>
      </w:r>
      <w:r w:rsidR="003001E8">
        <w:rPr>
          <w:rFonts w:ascii="Times New Roman" w:hAnsi="Times New Roman" w:cs="Times New Roman"/>
          <w:sz w:val="24"/>
          <w:szCs w:val="24"/>
        </w:rPr>
        <w:t xml:space="preserve"> culinare tradiţionale</w:t>
      </w:r>
      <w:r w:rsidRPr="00146883">
        <w:rPr>
          <w:rFonts w:ascii="Times New Roman" w:hAnsi="Times New Roman" w:cs="Times New Roman"/>
          <w:sz w:val="24"/>
          <w:szCs w:val="24"/>
        </w:rPr>
        <w:t xml:space="preserve">, a unor activităţi sociale, culturale sau de interes public, pentru târguri de weekend sau pentru derularea activităţilor corespunzătoare sărbătorilor legale naţionale şi locale.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Acestea nu pot depăşi o durată mai mare de 10 zile.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5. – REGULI DE AMPLASARE A STRUCTURILOR DE VÂNZARE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5.1. REGULI CU CARACTER GENERAL </w:t>
      </w:r>
    </w:p>
    <w:p w:rsid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9. (1) Amplasamentele pentru desfăşurarea comerţului </w:t>
      </w:r>
      <w:r w:rsidR="008E6418">
        <w:rPr>
          <w:rFonts w:ascii="Times New Roman" w:hAnsi="Times New Roman" w:cs="Times New Roman"/>
          <w:sz w:val="24"/>
          <w:szCs w:val="24"/>
        </w:rPr>
        <w:t>ambulant</w:t>
      </w:r>
      <w:r w:rsidRPr="00146883">
        <w:rPr>
          <w:rFonts w:ascii="Times New Roman" w:hAnsi="Times New Roman" w:cs="Times New Roman"/>
          <w:sz w:val="24"/>
          <w:szCs w:val="24"/>
        </w:rPr>
        <w:t xml:space="preserve">, trebuie să respecte următoarele condiţii de localizare care au caracter obligatoriu: </w:t>
      </w:r>
    </w:p>
    <w:p w:rsidR="008E6418" w:rsidRPr="00146883" w:rsidRDefault="008E6418" w:rsidP="00146883">
      <w:pPr>
        <w:jc w:val="both"/>
        <w:rPr>
          <w:rFonts w:ascii="Times New Roman" w:hAnsi="Times New Roman" w:cs="Times New Roman"/>
          <w:sz w:val="24"/>
          <w:szCs w:val="24"/>
        </w:rPr>
      </w:pPr>
      <w:r>
        <w:rPr>
          <w:rFonts w:ascii="Times New Roman" w:hAnsi="Times New Roman" w:cs="Times New Roman"/>
          <w:sz w:val="24"/>
          <w:szCs w:val="24"/>
        </w:rPr>
        <w:t>- În Parcul conacului, în cortul rustic şi în zona alăturată cortului rustic</w:t>
      </w:r>
      <w:r w:rsidR="00FE0CC6">
        <w:rPr>
          <w:rFonts w:ascii="Times New Roman" w:hAnsi="Times New Roman" w:cs="Times New Roman"/>
          <w:sz w:val="24"/>
          <w:szCs w:val="24"/>
        </w:rPr>
        <w:t>, pe amplasamente stabilite de personalul muzeului</w:t>
      </w:r>
      <w:r w:rsidR="0035369D">
        <w:rPr>
          <w:rFonts w:ascii="Times New Roman" w:hAnsi="Times New Roman" w:cs="Times New Roman"/>
          <w:sz w:val="24"/>
          <w:szCs w:val="24"/>
        </w:rPr>
        <w:t xml:space="preserve"> (administrativ şi şeful echipei de serviciu)</w:t>
      </w:r>
      <w:r>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10. Se interzice amplasarea structurilor de comerţ </w:t>
      </w:r>
      <w:r w:rsidR="008E6418">
        <w:rPr>
          <w:rFonts w:ascii="Times New Roman" w:hAnsi="Times New Roman" w:cs="Times New Roman"/>
          <w:sz w:val="24"/>
          <w:szCs w:val="24"/>
        </w:rPr>
        <w:t>ambulant</w:t>
      </w:r>
      <w:r w:rsidRPr="00146883">
        <w:rPr>
          <w:rFonts w:ascii="Times New Roman" w:hAnsi="Times New Roman" w:cs="Times New Roman"/>
          <w:sz w:val="24"/>
          <w:szCs w:val="24"/>
        </w:rPr>
        <w:t xml:space="preserve">, cu excepţia celor situate în faţa punctului de lucru cu sediu fix şi a teraselor sezoniere, astfel: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în faţa vitrinelor sau spaţiilor de expunere a spaţiilor comerciale având </w:t>
      </w:r>
      <w:r w:rsidR="008E6418">
        <w:rPr>
          <w:rFonts w:ascii="Times New Roman" w:hAnsi="Times New Roman" w:cs="Times New Roman"/>
          <w:sz w:val="24"/>
          <w:szCs w:val="24"/>
        </w:rPr>
        <w:t>un alt proprietar;</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pe spaţii verzi amenajate</w:t>
      </w:r>
      <w:r w:rsidR="008E6418">
        <w:rPr>
          <w:rFonts w:ascii="Times New Roman" w:hAnsi="Times New Roman" w:cs="Times New Roman"/>
          <w:sz w:val="24"/>
          <w:szCs w:val="24"/>
        </w:rPr>
        <w:t>;</w:t>
      </w:r>
      <w:r w:rsidRPr="00146883">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dacă nu asigură un culoar de trecere de 2,5 m, calculat tangent la toate elementele de construcţii </w:t>
      </w:r>
      <w:r w:rsidR="008E6418">
        <w:rPr>
          <w:rFonts w:ascii="Times New Roman" w:hAnsi="Times New Roman" w:cs="Times New Roman"/>
          <w:sz w:val="24"/>
          <w:szCs w:val="24"/>
        </w:rPr>
        <w:t>existente în proximitate.</w:t>
      </w:r>
      <w:r w:rsidRPr="00146883">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6. – REGULI DE AMPLASARE PENTRU COMERŢ AMBULANT –TONETE, TARABE, STANDURI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11. Comerţul ambulant este o formă de comercializare cu amănuntul realizată prin vânzarea în mai multe amplasamente prin intermediul standurilor mobile care la încheierea programului eliberează amplasamentul.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12. Tonetele, tarabele şi standurile utilizate pentru vânzarea volantă sunt structuri de vânzare deschise, amplasate pe spaţiul public, la care se comercializează: </w:t>
      </w:r>
    </w:p>
    <w:p w:rsidR="00146883" w:rsidRPr="007C64EF" w:rsidRDefault="00146883" w:rsidP="00146883">
      <w:pPr>
        <w:jc w:val="both"/>
        <w:rPr>
          <w:rFonts w:ascii="Times New Roman" w:hAnsi="Times New Roman" w:cs="Times New Roman"/>
          <w:sz w:val="24"/>
          <w:szCs w:val="24"/>
        </w:rPr>
      </w:pPr>
      <w:r w:rsidRPr="007C64EF">
        <w:rPr>
          <w:rFonts w:ascii="Times New Roman" w:hAnsi="Times New Roman" w:cs="Times New Roman"/>
          <w:sz w:val="24"/>
          <w:szCs w:val="24"/>
        </w:rPr>
        <w:t>- ilu</w:t>
      </w:r>
      <w:r w:rsidR="007C64EF" w:rsidRPr="007C64EF">
        <w:rPr>
          <w:rFonts w:ascii="Times New Roman" w:hAnsi="Times New Roman" w:cs="Times New Roman"/>
          <w:sz w:val="24"/>
          <w:szCs w:val="24"/>
        </w:rPr>
        <w:t>strate, felicitări, mărţişoar</w:t>
      </w:r>
      <w:r w:rsidR="007C64EF">
        <w:rPr>
          <w:rFonts w:ascii="Times New Roman" w:hAnsi="Times New Roman" w:cs="Times New Roman"/>
          <w:sz w:val="24"/>
          <w:szCs w:val="24"/>
        </w:rPr>
        <w:t>e</w:t>
      </w:r>
      <w:r w:rsidR="007C64EF" w:rsidRPr="007C64EF">
        <w:rPr>
          <w:rFonts w:ascii="Times New Roman" w:hAnsi="Times New Roman" w:cs="Times New Roman"/>
          <w:sz w:val="24"/>
          <w:szCs w:val="24"/>
        </w:rPr>
        <w:t>;</w:t>
      </w:r>
    </w:p>
    <w:p w:rsidR="00146883" w:rsidRPr="007C64EF" w:rsidRDefault="00146883" w:rsidP="00146883">
      <w:pPr>
        <w:jc w:val="both"/>
        <w:rPr>
          <w:rFonts w:ascii="Times New Roman" w:hAnsi="Times New Roman" w:cs="Times New Roman"/>
          <w:sz w:val="24"/>
          <w:szCs w:val="24"/>
        </w:rPr>
      </w:pPr>
      <w:r w:rsidRPr="007C64EF">
        <w:rPr>
          <w:rFonts w:ascii="Times New Roman" w:hAnsi="Times New Roman" w:cs="Times New Roman"/>
          <w:sz w:val="24"/>
          <w:szCs w:val="24"/>
        </w:rPr>
        <w:t>- obie</w:t>
      </w:r>
      <w:r w:rsidR="007C64EF" w:rsidRPr="007C64EF">
        <w:rPr>
          <w:rFonts w:ascii="Times New Roman" w:hAnsi="Times New Roman" w:cs="Times New Roman"/>
          <w:sz w:val="24"/>
          <w:szCs w:val="24"/>
        </w:rPr>
        <w:t>cte de artizanat şi suveniruri;</w:t>
      </w:r>
    </w:p>
    <w:p w:rsidR="00146883" w:rsidRPr="007C64EF" w:rsidRDefault="007C64EF" w:rsidP="00146883">
      <w:pPr>
        <w:jc w:val="both"/>
        <w:rPr>
          <w:rFonts w:ascii="Times New Roman" w:hAnsi="Times New Roman" w:cs="Times New Roman"/>
          <w:sz w:val="24"/>
          <w:szCs w:val="24"/>
        </w:rPr>
      </w:pPr>
      <w:r w:rsidRPr="007C64EF">
        <w:rPr>
          <w:rFonts w:ascii="Times New Roman" w:hAnsi="Times New Roman" w:cs="Times New Roman"/>
          <w:sz w:val="24"/>
          <w:szCs w:val="24"/>
        </w:rPr>
        <w:t>- legume, fructe;</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produse de patiserie,</w:t>
      </w:r>
      <w:r w:rsidR="007C64EF">
        <w:rPr>
          <w:rFonts w:ascii="Times New Roman" w:hAnsi="Times New Roman" w:cs="Times New Roman"/>
          <w:sz w:val="24"/>
          <w:szCs w:val="24"/>
        </w:rPr>
        <w:t xml:space="preserve"> expuse în vitrine de protecţie;</w:t>
      </w:r>
      <w:r w:rsidRPr="00146883">
        <w:rPr>
          <w:rFonts w:ascii="Times New Roman" w:hAnsi="Times New Roman" w:cs="Times New Roman"/>
          <w:sz w:val="24"/>
          <w:szCs w:val="24"/>
        </w:rPr>
        <w:t xml:space="preserve"> </w:t>
      </w:r>
    </w:p>
    <w:p w:rsid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lastRenderedPageBreak/>
        <w:t xml:space="preserve">- îngheţată, popcorn, porumb fiert, băuturi </w:t>
      </w:r>
      <w:r w:rsidR="007C64EF">
        <w:rPr>
          <w:rFonts w:ascii="Times New Roman" w:hAnsi="Times New Roman" w:cs="Times New Roman"/>
          <w:sz w:val="24"/>
          <w:szCs w:val="24"/>
        </w:rPr>
        <w:t>răcoritoare şi altele similare;</w:t>
      </w:r>
    </w:p>
    <w:p w:rsidR="007C64EF" w:rsidRPr="00146883" w:rsidRDefault="007C64EF" w:rsidP="00146883">
      <w:pPr>
        <w:jc w:val="both"/>
        <w:rPr>
          <w:rFonts w:ascii="Times New Roman" w:hAnsi="Times New Roman" w:cs="Times New Roman"/>
          <w:sz w:val="24"/>
          <w:szCs w:val="24"/>
        </w:rPr>
      </w:pPr>
      <w:r>
        <w:rPr>
          <w:rFonts w:ascii="Times New Roman" w:hAnsi="Times New Roman" w:cs="Times New Roman"/>
          <w:sz w:val="24"/>
          <w:szCs w:val="24"/>
        </w:rPr>
        <w:t>- produse alimentare tradiţionale;</w:t>
      </w:r>
    </w:p>
    <w:p w:rsidR="007C64EF"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produse alimentare p</w:t>
      </w:r>
      <w:r w:rsidR="007C64EF">
        <w:rPr>
          <w:rFonts w:ascii="Times New Roman" w:hAnsi="Times New Roman" w:cs="Times New Roman"/>
          <w:sz w:val="24"/>
          <w:szCs w:val="24"/>
        </w:rPr>
        <w:t>reambalate;</w:t>
      </w:r>
    </w:p>
    <w:p w:rsidR="007C64EF" w:rsidRPr="00146883" w:rsidRDefault="007C64EF" w:rsidP="00146883">
      <w:pPr>
        <w:jc w:val="both"/>
        <w:rPr>
          <w:rFonts w:ascii="Times New Roman" w:hAnsi="Times New Roman" w:cs="Times New Roman"/>
          <w:sz w:val="24"/>
          <w:szCs w:val="24"/>
        </w:rPr>
      </w:pPr>
      <w:r>
        <w:rPr>
          <w:rFonts w:ascii="Times New Roman" w:hAnsi="Times New Roman" w:cs="Times New Roman"/>
          <w:sz w:val="24"/>
          <w:szCs w:val="24"/>
        </w:rPr>
        <w:t>- demonstraţii culinare.</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13. (1) Comerţul volant cu tonete, tarabe şi standuri se poate desfăşura: </w:t>
      </w:r>
    </w:p>
    <w:p w:rsidR="00146883" w:rsidRPr="00146883" w:rsidRDefault="00506E5B" w:rsidP="00146883">
      <w:pPr>
        <w:jc w:val="both"/>
        <w:rPr>
          <w:rFonts w:ascii="Times New Roman" w:hAnsi="Times New Roman" w:cs="Times New Roman"/>
          <w:sz w:val="24"/>
          <w:szCs w:val="24"/>
        </w:rPr>
      </w:pPr>
      <w:r>
        <w:rPr>
          <w:rFonts w:ascii="Times New Roman" w:hAnsi="Times New Roman" w:cs="Times New Roman"/>
          <w:sz w:val="24"/>
          <w:szCs w:val="24"/>
        </w:rPr>
        <w:t>- ocazional.</w:t>
      </w:r>
    </w:p>
    <w:p w:rsidR="00146883" w:rsidRPr="00146883" w:rsidRDefault="00506E5B"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w:t>
      </w:r>
      <w:r w:rsidR="00146883" w:rsidRPr="00146883">
        <w:rPr>
          <w:rFonts w:ascii="Times New Roman" w:hAnsi="Times New Roman" w:cs="Times New Roman"/>
          <w:sz w:val="24"/>
          <w:szCs w:val="24"/>
        </w:rPr>
        <w:t xml:space="preserve">(2) Amplasarea tonetelor, tarabelor şi standurilor se va face în baza acordului aprobat de </w:t>
      </w:r>
      <w:r>
        <w:rPr>
          <w:rFonts w:ascii="Times New Roman" w:hAnsi="Times New Roman" w:cs="Times New Roman"/>
          <w:sz w:val="24"/>
          <w:szCs w:val="24"/>
        </w:rPr>
        <w:t>Muzeul Viticulturii şi Pomiculturii Goleşti</w:t>
      </w:r>
      <w:r w:rsidR="00435EED">
        <w:rPr>
          <w:rFonts w:ascii="Times New Roman" w:hAnsi="Times New Roman" w:cs="Times New Roman"/>
          <w:sz w:val="24"/>
          <w:szCs w:val="24"/>
        </w:rPr>
        <w:t>, parte integrantă din contractul părților în cauză.</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14. (1) Suprafaţa ocupată de tonete, tarabe sau standuri, nu va depăşi </w:t>
      </w:r>
      <w:r w:rsidR="00506E5B">
        <w:rPr>
          <w:rFonts w:ascii="Times New Roman" w:hAnsi="Times New Roman" w:cs="Times New Roman"/>
          <w:sz w:val="24"/>
          <w:szCs w:val="24"/>
        </w:rPr>
        <w:t>6</w:t>
      </w:r>
      <w:r w:rsidRPr="00146883">
        <w:rPr>
          <w:rFonts w:ascii="Times New Roman" w:hAnsi="Times New Roman" w:cs="Times New Roman"/>
          <w:sz w:val="24"/>
          <w:szCs w:val="24"/>
        </w:rPr>
        <w:t xml:space="preserve">,0 m.p.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(2) Modul de amplasare al acestora va respecta regulile cu caracter general prevăzute la art. 9 şi la art. 10 din prezentul regulament şi nu va afecta circulaţia </w:t>
      </w:r>
      <w:r w:rsidR="00506E5B">
        <w:rPr>
          <w:rFonts w:ascii="Times New Roman" w:hAnsi="Times New Roman" w:cs="Times New Roman"/>
          <w:sz w:val="24"/>
          <w:szCs w:val="24"/>
        </w:rPr>
        <w:t>vizitatorilor şi a personalului</w:t>
      </w:r>
      <w:r w:rsidRPr="00146883">
        <w:rPr>
          <w:rFonts w:ascii="Times New Roman" w:hAnsi="Times New Roman" w:cs="Times New Roman"/>
          <w:sz w:val="24"/>
          <w:szCs w:val="24"/>
        </w:rPr>
        <w:t>, asigurând un culoar de trecere de cel puţin 2</w:t>
      </w:r>
      <w:r w:rsidR="00506E5B">
        <w:rPr>
          <w:rFonts w:ascii="Times New Roman" w:hAnsi="Times New Roman" w:cs="Times New Roman"/>
          <w:sz w:val="24"/>
          <w:szCs w:val="24"/>
        </w:rPr>
        <w:t>,5</w:t>
      </w:r>
      <w:r w:rsidRPr="00146883">
        <w:rPr>
          <w:rFonts w:ascii="Times New Roman" w:hAnsi="Times New Roman" w:cs="Times New Roman"/>
          <w:sz w:val="24"/>
          <w:szCs w:val="24"/>
        </w:rPr>
        <w:t xml:space="preserve"> m faţă de orice construcţie.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7. – REGULI DE AMPLASARE PENTRU COMERŢ AMBULANT – AUTOSPECIALE, RULOTE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15. (1) Autospecialele utilizate pentru comerţul ambulant sunt structuri de vânzare specializate, montate pe un mijloc de transport, utilizate pentru vânzarea sau expunerea unui produs de tip alimentar.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(2) Acestea pot fi autonome (independente, mobile) sau tractate de un vehicul.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Art. 16. (1) Pentru autospecialele autonome, solicitarea pentru acordul de amplasare se va face pentru un traseu delimitat clar</w:t>
      </w:r>
      <w:r w:rsidR="00F03314">
        <w:rPr>
          <w:rFonts w:ascii="Times New Roman" w:hAnsi="Times New Roman" w:cs="Times New Roman"/>
          <w:sz w:val="24"/>
          <w:szCs w:val="24"/>
        </w:rPr>
        <w:t>.</w:t>
      </w:r>
      <w:r w:rsidRPr="00146883">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(2) Pentru punctele de staţionare se vor respecta prevederile corespunzătoare ale art. 9 şi la art. 10 din prezentul regulament.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17. Pentru autospecialele tractate, amplasarea se va realiza pe: </w:t>
      </w:r>
    </w:p>
    <w:p w:rsidR="00146883" w:rsidRPr="00146883" w:rsidRDefault="00146883" w:rsidP="009565DE">
      <w:pPr>
        <w:jc w:val="both"/>
        <w:rPr>
          <w:rFonts w:ascii="Times New Roman" w:hAnsi="Times New Roman" w:cs="Times New Roman"/>
          <w:sz w:val="24"/>
          <w:szCs w:val="24"/>
        </w:rPr>
      </w:pPr>
      <w:r w:rsidRPr="00146883">
        <w:rPr>
          <w:rFonts w:ascii="Times New Roman" w:hAnsi="Times New Roman" w:cs="Times New Roman"/>
          <w:sz w:val="24"/>
          <w:szCs w:val="24"/>
        </w:rPr>
        <w:t xml:space="preserve">- </w:t>
      </w:r>
      <w:r w:rsidR="009565DE">
        <w:rPr>
          <w:rFonts w:ascii="Times New Roman" w:hAnsi="Times New Roman" w:cs="Times New Roman"/>
          <w:sz w:val="24"/>
          <w:szCs w:val="24"/>
        </w:rPr>
        <w:t>spaţiu stabilit dinainte, de comun acord, cu Muzeul Viticulturii şi Pomiculturii Goleşti</w:t>
      </w:r>
      <w:r w:rsidR="000F0A77">
        <w:rPr>
          <w:rFonts w:ascii="Times New Roman" w:hAnsi="Times New Roman" w:cs="Times New Roman"/>
          <w:sz w:val="24"/>
          <w:szCs w:val="24"/>
        </w:rPr>
        <w:t>, parte integrantă din contractul părților.</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Art. 18. Este interzis</w:t>
      </w:r>
      <w:r w:rsidR="009565DE">
        <w:rPr>
          <w:rFonts w:ascii="Times New Roman" w:hAnsi="Times New Roman" w:cs="Times New Roman"/>
          <w:sz w:val="24"/>
          <w:szCs w:val="24"/>
        </w:rPr>
        <w:t>ă</w:t>
      </w:r>
      <w:r w:rsidRPr="00146883">
        <w:rPr>
          <w:rFonts w:ascii="Times New Roman" w:hAnsi="Times New Roman" w:cs="Times New Roman"/>
          <w:sz w:val="24"/>
          <w:szCs w:val="24"/>
        </w:rPr>
        <w:t xml:space="preserve"> folosirea megafoanelor sau a altor mijloace </w:t>
      </w:r>
      <w:r w:rsidR="009565DE">
        <w:rPr>
          <w:rFonts w:ascii="Times New Roman" w:hAnsi="Times New Roman" w:cs="Times New Roman"/>
          <w:sz w:val="24"/>
          <w:szCs w:val="24"/>
        </w:rPr>
        <w:t xml:space="preserve">sonore </w:t>
      </w:r>
      <w:r w:rsidRPr="00146883">
        <w:rPr>
          <w:rFonts w:ascii="Times New Roman" w:hAnsi="Times New Roman" w:cs="Times New Roman"/>
          <w:sz w:val="24"/>
          <w:szCs w:val="24"/>
        </w:rPr>
        <w:t>pent</w:t>
      </w:r>
      <w:r w:rsidR="009565DE">
        <w:rPr>
          <w:rFonts w:ascii="Times New Roman" w:hAnsi="Times New Roman" w:cs="Times New Roman"/>
          <w:sz w:val="24"/>
          <w:szCs w:val="24"/>
        </w:rPr>
        <w:t>ru perturbarea liniștii publice;</w:t>
      </w:r>
      <w:r w:rsidRPr="00146883">
        <w:rPr>
          <w:rFonts w:ascii="Times New Roman" w:hAnsi="Times New Roman" w:cs="Times New Roman"/>
          <w:sz w:val="24"/>
          <w:szCs w:val="24"/>
        </w:rPr>
        <w:t xml:space="preserve"> amplasamentele se eliberează la sfârşitul programului zilnic autorizat.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lastRenderedPageBreak/>
        <w:t xml:space="preserve">Art. 19. Sunt obligatorii următoarele condiţii, indiferent de tipul de autospecială - autonomă sau tractată: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dotarea autospecialei va asigura condiţiile corespunzătoare pentru expunerea, protejarea şi păstrarea mărfurilor.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8. – OBLIGAŢII ALE AGENŢILOR ECONOMICI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20. (1) Agenţii economici care desfăşoară activităţi de comerţ stradal au următoarele obligaţii: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să desfăşoare activităţi de comerţ stradal în mod civilizat, cu respectarea normelor legale privind igiena şi sănătatea publică, protecţia consumatorilor, provenienţa şi calitatea mărfurilor, protecţia muncii,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să utilizeze mijloace de cântărire autorizate, să deţină buletin de verificare metrologică a cântarelor,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să afişeze datele de identificare (denumire şi sediu social) şi acordul/avizul de funcţionare stradal,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să asigure expunerea estetică a produselor şi afişarea în mod vizibil a preţurilor,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să respecte ordinea, liniştea publică şi curăţenia în perimetrul amplasamentului şi să nu creeze disconfort riveranilor,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să nu aducă prejudicii zonelor verzi şi mediului înconjurător,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să asigure şi să impună personalului de deservire: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 echipament de protecţie sanitară şi ecuson cu date de identificare,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b) personalul de deservire să deţină documente de identificare şi carnetul de sănătate.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 să respecte orarul de funcţionare </w:t>
      </w:r>
      <w:r w:rsidR="008C23B1">
        <w:rPr>
          <w:rFonts w:ascii="Times New Roman" w:hAnsi="Times New Roman" w:cs="Times New Roman"/>
          <w:sz w:val="24"/>
          <w:szCs w:val="24"/>
        </w:rPr>
        <w:t>al Muzeului Viticulturii şi Pomiculturii Goleşti.</w:t>
      </w:r>
    </w:p>
    <w:p w:rsidR="00146883" w:rsidRPr="003040AD" w:rsidRDefault="00146883" w:rsidP="00146883">
      <w:pPr>
        <w:jc w:val="both"/>
        <w:rPr>
          <w:rFonts w:ascii="Times New Roman" w:hAnsi="Times New Roman" w:cs="Times New Roman"/>
          <w:sz w:val="24"/>
          <w:szCs w:val="24"/>
        </w:rPr>
      </w:pPr>
      <w:r w:rsidRPr="003040AD">
        <w:rPr>
          <w:rFonts w:ascii="Times New Roman" w:hAnsi="Times New Roman" w:cs="Times New Roman"/>
          <w:sz w:val="24"/>
          <w:szCs w:val="24"/>
        </w:rPr>
        <w:t xml:space="preserve">(2) Agentul economic are obligaţia de a </w:t>
      </w:r>
      <w:r w:rsidR="003040AD" w:rsidRPr="003040AD">
        <w:rPr>
          <w:rFonts w:ascii="Times New Roman" w:hAnsi="Times New Roman" w:cs="Times New Roman"/>
          <w:sz w:val="24"/>
          <w:szCs w:val="24"/>
        </w:rPr>
        <w:t xml:space="preserve">lua toate măsurile în vederea </w:t>
      </w:r>
      <w:r w:rsidRPr="003040AD">
        <w:rPr>
          <w:rFonts w:ascii="Times New Roman" w:hAnsi="Times New Roman" w:cs="Times New Roman"/>
          <w:sz w:val="24"/>
          <w:szCs w:val="24"/>
        </w:rPr>
        <w:t xml:space="preserve"> desfăşurării activităţii în condiţ</w:t>
      </w:r>
      <w:r w:rsidR="003040AD" w:rsidRPr="003040AD">
        <w:rPr>
          <w:rFonts w:ascii="Times New Roman" w:hAnsi="Times New Roman" w:cs="Times New Roman"/>
          <w:sz w:val="24"/>
          <w:szCs w:val="24"/>
        </w:rPr>
        <w:t>ii optime de confort şi igienă şi va asigura evacuarea din instituţie a oricăror deşeuri rezultate în urma activităţii desfăşurate.</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(3) La punctul de lucru vor fi afişate orarul de funcţionare şi datele de identificare ale agentului economic, persoana care desfăşoară activitatea în acel loc trebuind să deţină dovada privind ocuparea legală a amplasamentului și dovada achitării taxei corespunzătoare.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lastRenderedPageBreak/>
        <w:t xml:space="preserve">(4) Activitatea de comerţ stradal se va desfăşura cu respectarea următoarelor norme: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 Respectarea amplasamentului;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b) Igiena şi sănătatea publică;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c) Protecţia consumatorilor;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d) Acte de provenienţă şi calitatea mărfurilor;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e) Utilizarea caselor de marcat şi a mijloacelor de cântărire omologate;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f) Afişarea la loc vizibil a preţurilor şi tarifelor practicate;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g) Protecţia muncii;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h) Ordinea şi liniştea publică;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i) Protecţia mediului;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j) Respectarea condiţiilor din contractul de închiriere sau acordul de amplasament.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(5) Agentul economic are obligaţia să asigure şi să păstreze curăţenia în zona publică ocupată şi să nu creeze disconfort riveranilor.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(6) Este obligatorie deţinerea la punctul de lucru a </w:t>
      </w:r>
      <w:r w:rsidR="008C23B1" w:rsidRPr="00146883">
        <w:rPr>
          <w:rFonts w:ascii="Times New Roman" w:hAnsi="Times New Roman" w:cs="Times New Roman"/>
          <w:sz w:val="24"/>
          <w:szCs w:val="24"/>
        </w:rPr>
        <w:t>recipientelor</w:t>
      </w:r>
      <w:r w:rsidRPr="00146883">
        <w:rPr>
          <w:rFonts w:ascii="Times New Roman" w:hAnsi="Times New Roman" w:cs="Times New Roman"/>
          <w:sz w:val="24"/>
          <w:szCs w:val="24"/>
        </w:rPr>
        <w:t xml:space="preserve"> omologaţi pentru depozitarea deşeurilor rezultate în urma desfăşurării activităţii. Se interzice depozitarea de deşeuri şi ambalaje pe spaţiile verzi, trotuare sau carosabile, precum şi în afara amplasamentului pentru care există contract de închiriere sau acord de amplasare.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9. – SANCŢIUNI ŞI CONTRAVENŢII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Art. 21. Nerespectarea prevederilor prezentului regulament sau neîndeplinirea obligaţiilor stabilite prin acesta, atrage după sine răspunderea</w:t>
      </w:r>
      <w:r w:rsidR="000F0A77">
        <w:rPr>
          <w:rFonts w:ascii="Times New Roman" w:hAnsi="Times New Roman" w:cs="Times New Roman"/>
          <w:sz w:val="24"/>
          <w:szCs w:val="24"/>
        </w:rPr>
        <w:t xml:space="preserve"> juridică cuvenită.</w:t>
      </w:r>
      <w:r w:rsidRPr="00146883">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22. Constituie contravenţii şi se sancţionează cu amendă contravenţională următoarele fapte, dacă nu sunt săvârşite astfel încât să fie considerate infracţiuni: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1) Ocuparea </w:t>
      </w:r>
      <w:r w:rsidR="00C351DF">
        <w:rPr>
          <w:rFonts w:ascii="Times New Roman" w:hAnsi="Times New Roman" w:cs="Times New Roman"/>
          <w:sz w:val="24"/>
          <w:szCs w:val="24"/>
        </w:rPr>
        <w:t>unui spaţiu fără acordul Muzeului Viticulturii şi Pomiculturii Goleşti.</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2) </w:t>
      </w:r>
      <w:r w:rsidR="00C351DF" w:rsidRPr="00146883">
        <w:rPr>
          <w:rFonts w:ascii="Times New Roman" w:hAnsi="Times New Roman" w:cs="Times New Roman"/>
          <w:sz w:val="24"/>
          <w:szCs w:val="24"/>
        </w:rPr>
        <w:t xml:space="preserve">Ocuparea </w:t>
      </w:r>
      <w:r w:rsidR="00C351DF">
        <w:rPr>
          <w:rFonts w:ascii="Times New Roman" w:hAnsi="Times New Roman" w:cs="Times New Roman"/>
          <w:sz w:val="24"/>
          <w:szCs w:val="24"/>
        </w:rPr>
        <w:t>unui spaţiu fără plata taxei către Muzeului Viticulturii şi Pomiculturii Goleşti.</w:t>
      </w:r>
    </w:p>
    <w:p w:rsidR="00577337"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3) Nerespectarea amplasamentului, a</w:t>
      </w:r>
      <w:r w:rsidR="00577337">
        <w:rPr>
          <w:rFonts w:ascii="Times New Roman" w:hAnsi="Times New Roman" w:cs="Times New Roman"/>
          <w:sz w:val="24"/>
          <w:szCs w:val="24"/>
        </w:rPr>
        <w:t xml:space="preserve"> suprafeţei prevăzute în acord.</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4) Nerespectarea funcţiunii autorizate.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lastRenderedPageBreak/>
        <w:t xml:space="preserve">5) Neîntreţinerea curăţeniei în zona aferentă desfăşurării activităţii.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6) Nerespectarea liniştii şi ordinii publice, nerespectarea obligaţiei de a nu produce disconfort riveranilor în desfăşurarea activităţii.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7) Afectarea cu elemente de construcţie sau mobilier a carosabilelor sau spaţiilor verzi, sau obstrucţionarea prin orice alte mijloace a circulaţiei pietonale şi/sau auto.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8) Realizarea de racorduri sau branşamente improvizate la reţelele de utilităţi publice.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9) Refuzul nejustificat al comerciantului de a se supune controlului, inclusiv refuzul de a prezenta actele solicitate de organele de control, precum şi neprezentarea actelor solicitate în baza unei invitaţii scrise.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10) Nerespectarea obligaţiei de a preda terenul liber de sarcini la terminarea activităţilor şi/sau ca urmare a somaţiei de eliberare a amplasamentului. </w:t>
      </w:r>
    </w:p>
    <w:p w:rsidR="00146883" w:rsidRPr="00146883" w:rsidRDefault="00146883" w:rsidP="00633A1D">
      <w:pPr>
        <w:jc w:val="both"/>
        <w:rPr>
          <w:rFonts w:ascii="Times New Roman" w:hAnsi="Times New Roman" w:cs="Times New Roman"/>
          <w:sz w:val="24"/>
          <w:szCs w:val="24"/>
        </w:rPr>
      </w:pPr>
      <w:r w:rsidRPr="00146883">
        <w:rPr>
          <w:rFonts w:ascii="Times New Roman" w:hAnsi="Times New Roman" w:cs="Times New Roman"/>
          <w:sz w:val="24"/>
          <w:szCs w:val="24"/>
        </w:rPr>
        <w:t>Art. 23. Contravenţiile prevăzute la art. 22 se sancţionează</w:t>
      </w:r>
      <w:r w:rsidR="00577337">
        <w:rPr>
          <w:rFonts w:ascii="Times New Roman" w:hAnsi="Times New Roman" w:cs="Times New Roman"/>
          <w:sz w:val="24"/>
          <w:szCs w:val="24"/>
        </w:rPr>
        <w:t xml:space="preserve"> de către organele competen</w:t>
      </w:r>
      <w:r w:rsidR="00B47220">
        <w:rPr>
          <w:rFonts w:ascii="Times New Roman" w:hAnsi="Times New Roman" w:cs="Times New Roman"/>
          <w:sz w:val="24"/>
          <w:szCs w:val="24"/>
        </w:rPr>
        <w:t>te potrivit prevederilor OG nr.2 din 2001 cu modificările și completările ulterioare coroborate la normele speciale în materie.</w:t>
      </w:r>
      <w:r w:rsidRPr="00146883">
        <w:rPr>
          <w:rFonts w:ascii="Times New Roman" w:hAnsi="Times New Roman" w:cs="Times New Roman"/>
          <w:sz w:val="24"/>
          <w:szCs w:val="24"/>
        </w:rPr>
        <w:t xml:space="preserve">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Art. 24. Pe lângă sancţiunile prevăzute la art. 23 din prezentul regulament, se pot aplica, după caz, şi următoarele măsuri: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1) Revocarea acordului de ocupare temporară/contractului de închiriere a </w:t>
      </w:r>
      <w:r w:rsidR="00577337">
        <w:rPr>
          <w:rFonts w:ascii="Times New Roman" w:hAnsi="Times New Roman" w:cs="Times New Roman"/>
          <w:sz w:val="24"/>
          <w:szCs w:val="24"/>
        </w:rPr>
        <w:t>spaţiului muzeal.</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 xml:space="preserve">2) Desfiinţarea tuturor amenajărilor şi eliberarea amplasamentului. </w:t>
      </w:r>
    </w:p>
    <w:p w:rsidR="00146883" w:rsidRPr="00167F5C" w:rsidRDefault="00146883" w:rsidP="00146883">
      <w:pPr>
        <w:jc w:val="both"/>
        <w:rPr>
          <w:rFonts w:ascii="Times New Roman" w:hAnsi="Times New Roman" w:cs="Times New Roman"/>
          <w:sz w:val="24"/>
          <w:szCs w:val="24"/>
        </w:rPr>
      </w:pPr>
      <w:r w:rsidRPr="00167F5C">
        <w:rPr>
          <w:rFonts w:ascii="Times New Roman" w:hAnsi="Times New Roman" w:cs="Times New Roman"/>
          <w:sz w:val="24"/>
          <w:szCs w:val="24"/>
        </w:rPr>
        <w:t>Art. 2</w:t>
      </w:r>
      <w:r w:rsidR="00577337" w:rsidRPr="00167F5C">
        <w:rPr>
          <w:rFonts w:ascii="Times New Roman" w:hAnsi="Times New Roman" w:cs="Times New Roman"/>
          <w:sz w:val="24"/>
          <w:szCs w:val="24"/>
        </w:rPr>
        <w:t>5</w:t>
      </w:r>
      <w:r w:rsidRPr="00167F5C">
        <w:rPr>
          <w:rFonts w:ascii="Times New Roman" w:hAnsi="Times New Roman" w:cs="Times New Roman"/>
          <w:sz w:val="24"/>
          <w:szCs w:val="24"/>
        </w:rPr>
        <w:t xml:space="preserve">. Constatarea şi sancţionarea contravenţiilor prevăzute în prezentul regulament se face </w:t>
      </w:r>
      <w:r w:rsidR="00B47220">
        <w:rPr>
          <w:rFonts w:ascii="Times New Roman" w:hAnsi="Times New Roman" w:cs="Times New Roman"/>
          <w:sz w:val="24"/>
          <w:szCs w:val="24"/>
        </w:rPr>
        <w:t>de către organele în drept</w:t>
      </w:r>
      <w:r w:rsidR="00B12A13">
        <w:rPr>
          <w:rFonts w:ascii="Times New Roman" w:hAnsi="Times New Roman" w:cs="Times New Roman"/>
          <w:sz w:val="24"/>
          <w:szCs w:val="24"/>
        </w:rPr>
        <w:t xml:space="preserve"> , la sesizarea factorilor de resort din cadrul Muzeului</w:t>
      </w:r>
      <w:r w:rsidR="00804C34">
        <w:rPr>
          <w:rFonts w:ascii="Times New Roman" w:hAnsi="Times New Roman" w:cs="Times New Roman"/>
          <w:sz w:val="24"/>
          <w:szCs w:val="24"/>
        </w:rPr>
        <w:t xml:space="preserve"> Viticulturii și Pomiculturii Golești.</w:t>
      </w:r>
      <w:r w:rsidRPr="00167F5C">
        <w:rPr>
          <w:rFonts w:ascii="Times New Roman" w:hAnsi="Times New Roman" w:cs="Times New Roman"/>
          <w:sz w:val="24"/>
          <w:szCs w:val="24"/>
        </w:rPr>
        <w:t xml:space="preserve"> </w:t>
      </w:r>
    </w:p>
    <w:p w:rsidR="00146883" w:rsidRPr="00146883" w:rsidRDefault="00577337" w:rsidP="00146883">
      <w:pPr>
        <w:jc w:val="both"/>
        <w:rPr>
          <w:rFonts w:ascii="Times New Roman" w:hAnsi="Times New Roman" w:cs="Times New Roman"/>
          <w:sz w:val="24"/>
          <w:szCs w:val="24"/>
        </w:rPr>
      </w:pPr>
      <w:r>
        <w:rPr>
          <w:rFonts w:ascii="Times New Roman" w:hAnsi="Times New Roman" w:cs="Times New Roman"/>
          <w:sz w:val="24"/>
          <w:szCs w:val="24"/>
        </w:rPr>
        <w:t>Art. 26</w:t>
      </w:r>
      <w:r w:rsidR="00146883" w:rsidRPr="00146883">
        <w:rPr>
          <w:rFonts w:ascii="Times New Roman" w:hAnsi="Times New Roman" w:cs="Times New Roman"/>
          <w:sz w:val="24"/>
          <w:szCs w:val="24"/>
        </w:rPr>
        <w:t>. Contravenţiilor prevăzute la art. 23 nu le sunt aplicabile dispoziţiile O.G. nr. 2/2001 privind regimul juridic al contravenţiilor, aprobată cu modificări şi completări prin Legea nr. 180/2002, cu modificările şi completările ulterioare, privind posibilitatea achitării, în termen de cel mult 48 de ore de la data comunicării p</w:t>
      </w:r>
      <w:r>
        <w:rPr>
          <w:rFonts w:ascii="Times New Roman" w:hAnsi="Times New Roman" w:cs="Times New Roman"/>
          <w:sz w:val="24"/>
          <w:szCs w:val="24"/>
        </w:rPr>
        <w:t>rocesului verbal, a jumătate di</w:t>
      </w:r>
      <w:r w:rsidR="00146883" w:rsidRPr="00146883">
        <w:rPr>
          <w:rFonts w:ascii="Times New Roman" w:hAnsi="Times New Roman" w:cs="Times New Roman"/>
          <w:sz w:val="24"/>
          <w:szCs w:val="24"/>
        </w:rPr>
        <w:t xml:space="preserve">n minimul amenzii. </w:t>
      </w:r>
    </w:p>
    <w:p w:rsidR="00146883" w:rsidRPr="00146883" w:rsidRDefault="00146883" w:rsidP="00146883">
      <w:pPr>
        <w:jc w:val="both"/>
        <w:rPr>
          <w:rFonts w:ascii="Times New Roman" w:hAnsi="Times New Roman" w:cs="Times New Roman"/>
          <w:sz w:val="24"/>
          <w:szCs w:val="24"/>
        </w:rPr>
      </w:pPr>
      <w:r w:rsidRPr="00146883">
        <w:rPr>
          <w:rFonts w:ascii="Times New Roman" w:hAnsi="Times New Roman" w:cs="Times New Roman"/>
          <w:b/>
          <w:bCs/>
          <w:sz w:val="24"/>
          <w:szCs w:val="24"/>
        </w:rPr>
        <w:t xml:space="preserve">CAPITOLUL 10. – DISPOZIŢII FINALE ŞI TRANZITORII </w:t>
      </w:r>
    </w:p>
    <w:p w:rsidR="00577337" w:rsidRDefault="00577337" w:rsidP="00146883">
      <w:pPr>
        <w:jc w:val="both"/>
        <w:rPr>
          <w:rFonts w:ascii="Times New Roman" w:hAnsi="Times New Roman" w:cs="Times New Roman"/>
          <w:sz w:val="24"/>
          <w:szCs w:val="24"/>
        </w:rPr>
      </w:pPr>
      <w:r>
        <w:rPr>
          <w:rFonts w:ascii="Times New Roman" w:hAnsi="Times New Roman" w:cs="Times New Roman"/>
          <w:sz w:val="24"/>
          <w:szCs w:val="24"/>
        </w:rPr>
        <w:t>Art. 27</w:t>
      </w:r>
      <w:r w:rsidR="00146883" w:rsidRPr="00146883">
        <w:rPr>
          <w:rFonts w:ascii="Times New Roman" w:hAnsi="Times New Roman" w:cs="Times New Roman"/>
          <w:sz w:val="24"/>
          <w:szCs w:val="24"/>
        </w:rPr>
        <w:t xml:space="preserve">. Persoanele fizice autorizate sau persoanele juridice, care au ocupat </w:t>
      </w:r>
      <w:r>
        <w:rPr>
          <w:rFonts w:ascii="Times New Roman" w:hAnsi="Times New Roman" w:cs="Times New Roman"/>
          <w:sz w:val="24"/>
          <w:szCs w:val="24"/>
        </w:rPr>
        <w:t>spaţiu</w:t>
      </w:r>
      <w:r w:rsidR="00146883" w:rsidRPr="00146883">
        <w:rPr>
          <w:rFonts w:ascii="Times New Roman" w:hAnsi="Times New Roman" w:cs="Times New Roman"/>
          <w:sz w:val="24"/>
          <w:szCs w:val="24"/>
        </w:rPr>
        <w:t xml:space="preserve"> şi care au fost sancţionate în mod repetat pentru nerespectarea condiţiilor regulamentului, nu vor mai </w:t>
      </w:r>
      <w:r w:rsidR="00146883" w:rsidRPr="00146883">
        <w:rPr>
          <w:rFonts w:ascii="Times New Roman" w:hAnsi="Times New Roman" w:cs="Times New Roman"/>
          <w:sz w:val="24"/>
          <w:szCs w:val="24"/>
        </w:rPr>
        <w:lastRenderedPageBreak/>
        <w:t>putea desfăşura astfel de activităţi comerci</w:t>
      </w:r>
      <w:r>
        <w:rPr>
          <w:rFonts w:ascii="Times New Roman" w:hAnsi="Times New Roman" w:cs="Times New Roman"/>
          <w:sz w:val="24"/>
          <w:szCs w:val="24"/>
        </w:rPr>
        <w:t>ale sau de prestări servicii în incinta Muzeului Viticulturii şi Pomiculturii Goleşti.</w:t>
      </w:r>
    </w:p>
    <w:p w:rsidR="00BB5CA2" w:rsidRDefault="00BB5CA2" w:rsidP="00146883">
      <w:pPr>
        <w:jc w:val="both"/>
        <w:rPr>
          <w:rFonts w:ascii="Times New Roman" w:hAnsi="Times New Roman" w:cs="Times New Roman"/>
          <w:b/>
          <w:bCs/>
          <w:sz w:val="24"/>
          <w:szCs w:val="24"/>
        </w:rPr>
      </w:pPr>
      <w:r w:rsidRPr="00146883">
        <w:rPr>
          <w:rFonts w:ascii="Times New Roman" w:hAnsi="Times New Roman" w:cs="Times New Roman"/>
          <w:b/>
          <w:bCs/>
          <w:sz w:val="24"/>
          <w:szCs w:val="24"/>
        </w:rPr>
        <w:t>CAPITOLUL 1</w:t>
      </w:r>
      <w:r>
        <w:rPr>
          <w:rFonts w:ascii="Times New Roman" w:hAnsi="Times New Roman" w:cs="Times New Roman"/>
          <w:b/>
          <w:bCs/>
          <w:sz w:val="24"/>
          <w:szCs w:val="24"/>
        </w:rPr>
        <w:t>1</w:t>
      </w:r>
      <w:r w:rsidRPr="00146883">
        <w:rPr>
          <w:rFonts w:ascii="Times New Roman" w:hAnsi="Times New Roman" w:cs="Times New Roman"/>
          <w:b/>
          <w:bCs/>
          <w:sz w:val="24"/>
          <w:szCs w:val="24"/>
        </w:rPr>
        <w:t>.</w:t>
      </w:r>
      <w:r>
        <w:rPr>
          <w:rFonts w:ascii="Times New Roman" w:hAnsi="Times New Roman" w:cs="Times New Roman"/>
          <w:b/>
          <w:bCs/>
          <w:sz w:val="24"/>
          <w:szCs w:val="24"/>
        </w:rPr>
        <w:t>- INTERPRETAREA CLAUZELOR CONTRACTUALE</w:t>
      </w:r>
    </w:p>
    <w:p w:rsidR="008D5197" w:rsidRDefault="00146883" w:rsidP="00146883">
      <w:pPr>
        <w:jc w:val="both"/>
        <w:rPr>
          <w:rFonts w:ascii="Times New Roman" w:hAnsi="Times New Roman" w:cs="Times New Roman"/>
          <w:sz w:val="24"/>
          <w:szCs w:val="24"/>
        </w:rPr>
      </w:pPr>
      <w:r w:rsidRPr="00146883">
        <w:rPr>
          <w:rFonts w:ascii="Times New Roman" w:hAnsi="Times New Roman" w:cs="Times New Roman"/>
          <w:sz w:val="24"/>
          <w:szCs w:val="24"/>
        </w:rPr>
        <w:t>Art. 2</w:t>
      </w:r>
      <w:r w:rsidR="00577337">
        <w:rPr>
          <w:rFonts w:ascii="Times New Roman" w:hAnsi="Times New Roman" w:cs="Times New Roman"/>
          <w:sz w:val="24"/>
          <w:szCs w:val="24"/>
        </w:rPr>
        <w:t>8</w:t>
      </w:r>
      <w:r w:rsidRPr="00146883">
        <w:rPr>
          <w:rFonts w:ascii="Times New Roman" w:hAnsi="Times New Roman" w:cs="Times New Roman"/>
          <w:sz w:val="24"/>
          <w:szCs w:val="24"/>
        </w:rPr>
        <w:t>.</w:t>
      </w:r>
      <w:r w:rsidR="007507C9">
        <w:rPr>
          <w:rFonts w:ascii="Times New Roman" w:hAnsi="Times New Roman" w:cs="Times New Roman"/>
          <w:sz w:val="24"/>
          <w:szCs w:val="24"/>
        </w:rPr>
        <w:t xml:space="preserve"> </w:t>
      </w:r>
      <w:r w:rsidR="00BB5CA2">
        <w:rPr>
          <w:rFonts w:ascii="Times New Roman" w:hAnsi="Times New Roman" w:cs="Times New Roman"/>
          <w:sz w:val="24"/>
          <w:szCs w:val="24"/>
        </w:rPr>
        <w:t xml:space="preserve">Interpretarea clauzelor eventual neclare ale contractelor </w:t>
      </w:r>
      <w:r w:rsidR="008D5197">
        <w:rPr>
          <w:rFonts w:ascii="Times New Roman" w:hAnsi="Times New Roman" w:cs="Times New Roman"/>
          <w:sz w:val="24"/>
          <w:szCs w:val="24"/>
        </w:rPr>
        <w:t>î</w:t>
      </w:r>
      <w:r w:rsidR="00BB5CA2">
        <w:rPr>
          <w:rFonts w:ascii="Times New Roman" w:hAnsi="Times New Roman" w:cs="Times New Roman"/>
          <w:sz w:val="24"/>
          <w:szCs w:val="24"/>
        </w:rPr>
        <w:t>ncheiate de p</w:t>
      </w:r>
      <w:r w:rsidR="008D5197">
        <w:rPr>
          <w:rFonts w:ascii="Times New Roman" w:hAnsi="Times New Roman" w:cs="Times New Roman"/>
          <w:sz w:val="24"/>
          <w:szCs w:val="24"/>
        </w:rPr>
        <w:t>ărți se va face după voința reală, concordantă, a părților, iar nu după sensul literar al termenilor (art. 1266 alin. 1 din C.Civ).</w:t>
      </w:r>
    </w:p>
    <w:p w:rsidR="008D5197" w:rsidRDefault="008D5197" w:rsidP="00146883">
      <w:pPr>
        <w:jc w:val="both"/>
        <w:rPr>
          <w:rFonts w:ascii="Times New Roman" w:hAnsi="Times New Roman" w:cs="Times New Roman"/>
          <w:sz w:val="24"/>
          <w:szCs w:val="24"/>
        </w:rPr>
      </w:pPr>
      <w:r>
        <w:rPr>
          <w:rFonts w:ascii="Times New Roman" w:hAnsi="Times New Roman" w:cs="Times New Roman"/>
          <w:sz w:val="24"/>
          <w:szCs w:val="24"/>
        </w:rPr>
        <w:tab/>
        <w:t>Clauzele îndoielnice susceptibile de mai multe înțelesuri se vor interpreta în sensul ce se potrivește cel mai bine naturii și obiectului contractului (art. 1268 din C.Civ).</w:t>
      </w:r>
    </w:p>
    <w:p w:rsidR="00B12A13" w:rsidRDefault="008D5197" w:rsidP="00146883">
      <w:pPr>
        <w:jc w:val="both"/>
        <w:rPr>
          <w:rFonts w:ascii="Times New Roman" w:hAnsi="Times New Roman" w:cs="Times New Roman"/>
          <w:sz w:val="24"/>
          <w:szCs w:val="24"/>
        </w:rPr>
      </w:pPr>
      <w:r>
        <w:rPr>
          <w:rFonts w:ascii="Times New Roman" w:hAnsi="Times New Roman" w:cs="Times New Roman"/>
          <w:sz w:val="24"/>
          <w:szCs w:val="24"/>
        </w:rPr>
        <w:tab/>
        <w:t xml:space="preserve">Dacă după aplicarea regulilor de interpretare, contractul rămâne neclar, acesta se interpretează </w:t>
      </w:r>
      <w:r w:rsidR="007507C9">
        <w:rPr>
          <w:rFonts w:ascii="Times New Roman" w:hAnsi="Times New Roman" w:cs="Times New Roman"/>
          <w:sz w:val="24"/>
          <w:szCs w:val="24"/>
        </w:rPr>
        <w:t>în favoarea celui care se obligă (adic</w:t>
      </w:r>
      <w:r w:rsidR="00A2198D">
        <w:rPr>
          <w:rFonts w:ascii="Times New Roman" w:hAnsi="Times New Roman" w:cs="Times New Roman"/>
          <w:sz w:val="24"/>
          <w:szCs w:val="24"/>
        </w:rPr>
        <w:t>ă</w:t>
      </w:r>
      <w:r w:rsidR="007507C9">
        <w:rPr>
          <w:rFonts w:ascii="Times New Roman" w:hAnsi="Times New Roman" w:cs="Times New Roman"/>
          <w:sz w:val="24"/>
          <w:szCs w:val="24"/>
        </w:rPr>
        <w:t xml:space="preserve"> a debitorului)</w:t>
      </w:r>
      <w:r w:rsidR="00A2198D">
        <w:rPr>
          <w:rFonts w:ascii="Times New Roman" w:hAnsi="Times New Roman" w:cs="Times New Roman"/>
          <w:sz w:val="24"/>
          <w:szCs w:val="24"/>
        </w:rPr>
        <w:t>,</w:t>
      </w:r>
      <w:r w:rsidR="007507C9">
        <w:rPr>
          <w:rFonts w:ascii="Times New Roman" w:hAnsi="Times New Roman" w:cs="Times New Roman"/>
          <w:sz w:val="24"/>
          <w:szCs w:val="24"/>
        </w:rPr>
        <w:t xml:space="preserve"> clauzele interpretându-se unele prin altele, dându-le fiecăreia înțelesul ce rezultă din ansamblul contractului</w:t>
      </w:r>
      <w:r w:rsidR="00146883" w:rsidRPr="00146883">
        <w:rPr>
          <w:rFonts w:ascii="Times New Roman" w:hAnsi="Times New Roman" w:cs="Times New Roman"/>
          <w:sz w:val="24"/>
          <w:szCs w:val="24"/>
        </w:rPr>
        <w:t xml:space="preserve"> </w:t>
      </w:r>
      <w:r w:rsidR="007507C9">
        <w:rPr>
          <w:rFonts w:ascii="Times New Roman" w:hAnsi="Times New Roman" w:cs="Times New Roman"/>
          <w:sz w:val="24"/>
          <w:szCs w:val="24"/>
        </w:rPr>
        <w:t>(art. 1267 din C. Civ).</w:t>
      </w:r>
    </w:p>
    <w:p w:rsidR="007507C9" w:rsidRDefault="007507C9" w:rsidP="00146883">
      <w:pPr>
        <w:jc w:val="both"/>
        <w:rPr>
          <w:rFonts w:ascii="Times New Roman" w:hAnsi="Times New Roman" w:cs="Times New Roman"/>
          <w:b/>
          <w:bCs/>
          <w:sz w:val="24"/>
          <w:szCs w:val="24"/>
        </w:rPr>
      </w:pPr>
      <w:r w:rsidRPr="00146883">
        <w:rPr>
          <w:rFonts w:ascii="Times New Roman" w:hAnsi="Times New Roman" w:cs="Times New Roman"/>
          <w:b/>
          <w:bCs/>
          <w:sz w:val="24"/>
          <w:szCs w:val="24"/>
        </w:rPr>
        <w:t>CAPITOLUL 1</w:t>
      </w:r>
      <w:r>
        <w:rPr>
          <w:rFonts w:ascii="Times New Roman" w:hAnsi="Times New Roman" w:cs="Times New Roman"/>
          <w:b/>
          <w:bCs/>
          <w:sz w:val="24"/>
          <w:szCs w:val="24"/>
        </w:rPr>
        <w:t>2. – FORȚA OBLIGATORIE A CONTRACTULUI PĂRȚILOR</w:t>
      </w:r>
    </w:p>
    <w:p w:rsidR="007507C9" w:rsidRDefault="007507C9" w:rsidP="00146883">
      <w:pPr>
        <w:jc w:val="both"/>
        <w:rPr>
          <w:rFonts w:ascii="Times New Roman" w:hAnsi="Times New Roman" w:cs="Times New Roman"/>
          <w:sz w:val="24"/>
          <w:szCs w:val="24"/>
        </w:rPr>
      </w:pPr>
      <w:r w:rsidRPr="007507C9">
        <w:rPr>
          <w:rFonts w:ascii="Times New Roman" w:hAnsi="Times New Roman" w:cs="Times New Roman"/>
          <w:sz w:val="24"/>
          <w:szCs w:val="24"/>
        </w:rPr>
        <w:t>Art.</w:t>
      </w:r>
      <w:r>
        <w:rPr>
          <w:rFonts w:ascii="Times New Roman" w:hAnsi="Times New Roman" w:cs="Times New Roman"/>
          <w:sz w:val="24"/>
          <w:szCs w:val="24"/>
        </w:rPr>
        <w:t xml:space="preserve"> 29. Contractul valabil încheiat are putere de lege între părțile contractante (art. 1270 </w:t>
      </w:r>
      <w:r w:rsidR="00974B8A">
        <w:rPr>
          <w:rFonts w:ascii="Times New Roman" w:hAnsi="Times New Roman" w:cs="Times New Roman"/>
          <w:sz w:val="24"/>
          <w:szCs w:val="24"/>
        </w:rPr>
        <w:t>ali</w:t>
      </w:r>
      <w:r w:rsidR="00967B0F">
        <w:rPr>
          <w:rFonts w:ascii="Times New Roman" w:hAnsi="Times New Roman" w:cs="Times New Roman"/>
          <w:sz w:val="24"/>
          <w:szCs w:val="24"/>
        </w:rPr>
        <w:t>n</w:t>
      </w:r>
      <w:r w:rsidR="00974B8A">
        <w:rPr>
          <w:rFonts w:ascii="Times New Roman" w:hAnsi="Times New Roman" w:cs="Times New Roman"/>
          <w:sz w:val="24"/>
          <w:szCs w:val="24"/>
        </w:rPr>
        <w:t>. 1 din C.Civ</w:t>
      </w:r>
      <w:r>
        <w:rPr>
          <w:rFonts w:ascii="Times New Roman" w:hAnsi="Times New Roman" w:cs="Times New Roman"/>
          <w:sz w:val="24"/>
          <w:szCs w:val="24"/>
        </w:rPr>
        <w:t>)</w:t>
      </w:r>
      <w:r w:rsidR="00974B8A">
        <w:rPr>
          <w:rFonts w:ascii="Times New Roman" w:hAnsi="Times New Roman" w:cs="Times New Roman"/>
          <w:sz w:val="24"/>
          <w:szCs w:val="24"/>
        </w:rPr>
        <w:t xml:space="preserve"> în privința obligativității contractului </w:t>
      </w:r>
      <w:r w:rsidR="00967B0F">
        <w:rPr>
          <w:rFonts w:ascii="Times New Roman" w:hAnsi="Times New Roman" w:cs="Times New Roman"/>
          <w:sz w:val="24"/>
          <w:szCs w:val="24"/>
        </w:rPr>
        <w:t>ș</w:t>
      </w:r>
      <w:r w:rsidR="00974B8A">
        <w:rPr>
          <w:rFonts w:ascii="Times New Roman" w:hAnsi="Times New Roman" w:cs="Times New Roman"/>
          <w:sz w:val="24"/>
          <w:szCs w:val="24"/>
        </w:rPr>
        <w:t>i relativității efectelor contractului.</w:t>
      </w:r>
    </w:p>
    <w:p w:rsidR="00974B8A" w:rsidRPr="00AB6CEB" w:rsidRDefault="00974B8A" w:rsidP="00146883">
      <w:pPr>
        <w:jc w:val="both"/>
        <w:rPr>
          <w:rFonts w:ascii="Times New Roman" w:hAnsi="Times New Roman" w:cs="Times New Roman"/>
          <w:sz w:val="24"/>
          <w:szCs w:val="24"/>
        </w:rPr>
      </w:pPr>
      <w:r>
        <w:rPr>
          <w:rFonts w:ascii="Times New Roman" w:hAnsi="Times New Roman" w:cs="Times New Roman"/>
          <w:sz w:val="24"/>
          <w:szCs w:val="24"/>
        </w:rPr>
        <w:tab/>
        <w:t xml:space="preserve">Regula </w:t>
      </w:r>
      <w:r w:rsidR="00AB6CEB">
        <w:rPr>
          <w:rFonts w:ascii="Times New Roman" w:hAnsi="Times New Roman" w:cs="Times New Roman"/>
          <w:sz w:val="24"/>
          <w:szCs w:val="24"/>
        </w:rPr>
        <w:t>„</w:t>
      </w:r>
      <w:r>
        <w:rPr>
          <w:rFonts w:ascii="Times New Roman" w:hAnsi="Times New Roman" w:cs="Times New Roman"/>
          <w:sz w:val="24"/>
          <w:szCs w:val="24"/>
        </w:rPr>
        <w:t>pacta sunt servanda</w:t>
      </w:r>
      <w:r w:rsidR="00AB6CEB">
        <w:rPr>
          <w:rFonts w:ascii="Times New Roman" w:hAnsi="Times New Roman" w:cs="Times New Roman"/>
          <w:sz w:val="24"/>
          <w:szCs w:val="24"/>
        </w:rPr>
        <w:t>’’</w:t>
      </w:r>
      <w:r>
        <w:rPr>
          <w:rFonts w:ascii="Times New Roman" w:hAnsi="Times New Roman" w:cs="Times New Roman"/>
          <w:sz w:val="24"/>
          <w:szCs w:val="24"/>
        </w:rPr>
        <w:t xml:space="preserve"> constă în faptul că contractul valabil încheiat obligă nu numai la ce</w:t>
      </w:r>
      <w:r w:rsidR="00BA58B2">
        <w:rPr>
          <w:rFonts w:ascii="Times New Roman" w:hAnsi="Times New Roman" w:cs="Times New Roman"/>
          <w:sz w:val="24"/>
          <w:szCs w:val="24"/>
        </w:rPr>
        <w:t>e</w:t>
      </w:r>
      <w:r>
        <w:rPr>
          <w:rFonts w:ascii="Times New Roman" w:hAnsi="Times New Roman" w:cs="Times New Roman"/>
          <w:sz w:val="24"/>
          <w:szCs w:val="24"/>
        </w:rPr>
        <w:t>a</w:t>
      </w:r>
      <w:r w:rsidR="00BA58B2">
        <w:rPr>
          <w:rFonts w:ascii="Times New Roman" w:hAnsi="Times New Roman" w:cs="Times New Roman"/>
          <w:sz w:val="24"/>
          <w:szCs w:val="24"/>
        </w:rPr>
        <w:t xml:space="preserve"> </w:t>
      </w:r>
      <w:r>
        <w:rPr>
          <w:rFonts w:ascii="Times New Roman" w:hAnsi="Times New Roman" w:cs="Times New Roman"/>
          <w:sz w:val="24"/>
          <w:szCs w:val="24"/>
        </w:rPr>
        <w:t xml:space="preserve">ce este expres stipulat, dar și la toate urmările pe care practicile statornicite </w:t>
      </w:r>
      <w:r w:rsidR="00BA58B2">
        <w:rPr>
          <w:rFonts w:ascii="Times New Roman" w:hAnsi="Times New Roman" w:cs="Times New Roman"/>
          <w:sz w:val="24"/>
          <w:szCs w:val="24"/>
        </w:rPr>
        <w:t>î</w:t>
      </w:r>
      <w:r>
        <w:rPr>
          <w:rFonts w:ascii="Times New Roman" w:hAnsi="Times New Roman" w:cs="Times New Roman"/>
          <w:sz w:val="24"/>
          <w:szCs w:val="24"/>
        </w:rPr>
        <w:t>ntre părți, uzanțele</w:t>
      </w:r>
      <w:r w:rsidR="00BA58B2">
        <w:rPr>
          <w:rFonts w:ascii="Times New Roman" w:hAnsi="Times New Roman" w:cs="Times New Roman"/>
          <w:sz w:val="24"/>
          <w:szCs w:val="24"/>
        </w:rPr>
        <w:t>,</w:t>
      </w:r>
      <w:r>
        <w:rPr>
          <w:rFonts w:ascii="Times New Roman" w:hAnsi="Times New Roman" w:cs="Times New Roman"/>
          <w:sz w:val="24"/>
          <w:szCs w:val="24"/>
        </w:rPr>
        <w:t xml:space="preserve"> legea sau echitatea le dau contractului (art</w:t>
      </w:r>
      <w:r w:rsidR="00927CC6">
        <w:rPr>
          <w:rFonts w:ascii="Times New Roman" w:hAnsi="Times New Roman" w:cs="Times New Roman"/>
          <w:sz w:val="24"/>
          <w:szCs w:val="24"/>
        </w:rPr>
        <w:t>. 1272 alin. 1</w:t>
      </w:r>
      <w:r w:rsidR="00BA58B2">
        <w:rPr>
          <w:rFonts w:ascii="Times New Roman" w:hAnsi="Times New Roman" w:cs="Times New Roman"/>
          <w:sz w:val="24"/>
          <w:szCs w:val="24"/>
        </w:rPr>
        <w:t xml:space="preserve"> din</w:t>
      </w:r>
      <w:r w:rsidR="00927CC6">
        <w:rPr>
          <w:rFonts w:ascii="Times New Roman" w:hAnsi="Times New Roman" w:cs="Times New Roman"/>
          <w:sz w:val="24"/>
          <w:szCs w:val="24"/>
        </w:rPr>
        <w:t xml:space="preserve"> C</w:t>
      </w:r>
      <w:r w:rsidR="00BA58B2">
        <w:rPr>
          <w:rFonts w:ascii="Times New Roman" w:hAnsi="Times New Roman" w:cs="Times New Roman"/>
          <w:sz w:val="24"/>
          <w:szCs w:val="24"/>
        </w:rPr>
        <w:t>.c</w:t>
      </w:r>
      <w:r w:rsidR="00927CC6">
        <w:rPr>
          <w:rFonts w:ascii="Times New Roman" w:hAnsi="Times New Roman" w:cs="Times New Roman"/>
          <w:sz w:val="24"/>
          <w:szCs w:val="24"/>
        </w:rPr>
        <w:t>iv</w:t>
      </w:r>
      <w:r>
        <w:rPr>
          <w:rFonts w:ascii="Times New Roman" w:hAnsi="Times New Roman" w:cs="Times New Roman"/>
          <w:sz w:val="24"/>
          <w:szCs w:val="24"/>
        </w:rPr>
        <w:t>)</w:t>
      </w:r>
      <w:r w:rsidR="00927CC6">
        <w:rPr>
          <w:rFonts w:ascii="Times New Roman" w:hAnsi="Times New Roman" w:cs="Times New Roman"/>
          <w:sz w:val="24"/>
          <w:szCs w:val="24"/>
        </w:rPr>
        <w:t xml:space="preserve">, debitorul fiind ținut să </w:t>
      </w:r>
      <w:r w:rsidR="00BA58B2">
        <w:rPr>
          <w:rFonts w:ascii="Times New Roman" w:hAnsi="Times New Roman" w:cs="Times New Roman"/>
          <w:sz w:val="24"/>
          <w:szCs w:val="24"/>
        </w:rPr>
        <w:t>î</w:t>
      </w:r>
      <w:r w:rsidR="00927CC6">
        <w:rPr>
          <w:rFonts w:ascii="Times New Roman" w:hAnsi="Times New Roman" w:cs="Times New Roman"/>
          <w:sz w:val="24"/>
          <w:szCs w:val="24"/>
        </w:rPr>
        <w:t xml:space="preserve">și exercite obligațiile cu diligența pe care un </w:t>
      </w:r>
      <w:r w:rsidR="00AB6CEB">
        <w:rPr>
          <w:rFonts w:ascii="Times New Roman" w:hAnsi="Times New Roman" w:cs="Times New Roman"/>
          <w:sz w:val="24"/>
          <w:szCs w:val="24"/>
        </w:rPr>
        <w:t>„</w:t>
      </w:r>
      <w:r w:rsidR="00927CC6">
        <w:rPr>
          <w:rFonts w:ascii="Times New Roman" w:hAnsi="Times New Roman" w:cs="Times New Roman"/>
          <w:sz w:val="24"/>
          <w:szCs w:val="24"/>
        </w:rPr>
        <w:t>bun proprietar</w:t>
      </w:r>
      <w:r w:rsidR="00927CC6" w:rsidRPr="007E7C4F">
        <w:rPr>
          <w:rFonts w:ascii="Times New Roman" w:hAnsi="Times New Roman" w:cs="Times New Roman"/>
          <w:sz w:val="24"/>
          <w:szCs w:val="24"/>
        </w:rPr>
        <w:t xml:space="preserve">” o depune în administrarea bunurilor proprii (art. 1480 </w:t>
      </w:r>
      <w:r w:rsidR="00BA58B2" w:rsidRPr="007E7C4F">
        <w:rPr>
          <w:rFonts w:ascii="Times New Roman" w:hAnsi="Times New Roman" w:cs="Times New Roman"/>
          <w:sz w:val="24"/>
          <w:szCs w:val="24"/>
        </w:rPr>
        <w:t xml:space="preserve"> din </w:t>
      </w:r>
      <w:r w:rsidR="00927CC6" w:rsidRPr="007E7C4F">
        <w:rPr>
          <w:rFonts w:ascii="Times New Roman" w:hAnsi="Times New Roman" w:cs="Times New Roman"/>
          <w:sz w:val="24"/>
          <w:szCs w:val="24"/>
        </w:rPr>
        <w:t>C. Civ.).</w:t>
      </w:r>
    </w:p>
    <w:p w:rsidR="00927CC6" w:rsidRPr="007E7C4F" w:rsidRDefault="00927CC6" w:rsidP="00146883">
      <w:pPr>
        <w:jc w:val="both"/>
        <w:rPr>
          <w:rFonts w:ascii="Times New Roman" w:hAnsi="Times New Roman" w:cs="Times New Roman"/>
          <w:sz w:val="24"/>
          <w:szCs w:val="24"/>
        </w:rPr>
      </w:pPr>
      <w:r w:rsidRPr="007E7C4F">
        <w:rPr>
          <w:rFonts w:ascii="Times New Roman" w:hAnsi="Times New Roman" w:cs="Times New Roman"/>
          <w:sz w:val="24"/>
          <w:szCs w:val="24"/>
        </w:rPr>
        <w:tab/>
        <w:t xml:space="preserve">În vederea asigurării  stabilității  și siguranței raporturilor contractuale, părțile sunt ținute să-și execute obligațiile </w:t>
      </w:r>
      <w:r w:rsidRPr="007E7C4F">
        <w:rPr>
          <w:rFonts w:ascii="Times New Roman" w:hAnsi="Times New Roman" w:cs="Times New Roman"/>
          <w:sz w:val="24"/>
          <w:szCs w:val="24"/>
          <w:u w:val="single"/>
        </w:rPr>
        <w:t>chiar dac</w:t>
      </w:r>
      <w:r w:rsidR="00BA58B2" w:rsidRPr="007E7C4F">
        <w:rPr>
          <w:rFonts w:ascii="Times New Roman" w:hAnsi="Times New Roman" w:cs="Times New Roman"/>
          <w:sz w:val="24"/>
          <w:szCs w:val="24"/>
          <w:u w:val="single"/>
        </w:rPr>
        <w:t>ă</w:t>
      </w:r>
      <w:r w:rsidRPr="007E7C4F">
        <w:rPr>
          <w:rFonts w:ascii="Times New Roman" w:hAnsi="Times New Roman" w:cs="Times New Roman"/>
          <w:sz w:val="24"/>
          <w:szCs w:val="24"/>
          <w:u w:val="single"/>
        </w:rPr>
        <w:t xml:space="preserve"> executarea lor a devenit mai oneroasă</w:t>
      </w:r>
      <w:r w:rsidR="00846D13" w:rsidRPr="007E7C4F">
        <w:rPr>
          <w:rFonts w:ascii="Times New Roman" w:hAnsi="Times New Roman" w:cs="Times New Roman"/>
          <w:sz w:val="24"/>
          <w:szCs w:val="24"/>
          <w:u w:val="single"/>
        </w:rPr>
        <w:t>,</w:t>
      </w:r>
      <w:r w:rsidRPr="007E7C4F">
        <w:rPr>
          <w:rFonts w:ascii="Times New Roman" w:hAnsi="Times New Roman" w:cs="Times New Roman"/>
          <w:sz w:val="24"/>
          <w:szCs w:val="24"/>
          <w:u w:val="single"/>
        </w:rPr>
        <w:t xml:space="preserve"> </w:t>
      </w:r>
      <w:r w:rsidR="00846D13" w:rsidRPr="007E7C4F">
        <w:rPr>
          <w:rFonts w:ascii="Times New Roman" w:hAnsi="Times New Roman" w:cs="Times New Roman"/>
          <w:sz w:val="24"/>
          <w:szCs w:val="24"/>
        </w:rPr>
        <w:t>fie datorită creșterii costurilor executării propriei obligați</w:t>
      </w:r>
      <w:r w:rsidR="002F4C4B" w:rsidRPr="007E7C4F">
        <w:rPr>
          <w:rFonts w:ascii="Times New Roman" w:hAnsi="Times New Roman" w:cs="Times New Roman"/>
          <w:sz w:val="24"/>
          <w:szCs w:val="24"/>
        </w:rPr>
        <w:t>i</w:t>
      </w:r>
      <w:r w:rsidR="00846D13" w:rsidRPr="007E7C4F">
        <w:rPr>
          <w:rFonts w:ascii="Times New Roman" w:hAnsi="Times New Roman" w:cs="Times New Roman"/>
          <w:sz w:val="24"/>
          <w:szCs w:val="24"/>
        </w:rPr>
        <w:t>, fie datorită scăderii valorii contraprestației (art. 1271 alin.</w:t>
      </w:r>
      <w:r w:rsidR="002F4C4B" w:rsidRPr="007E7C4F">
        <w:rPr>
          <w:rFonts w:ascii="Times New Roman" w:hAnsi="Times New Roman" w:cs="Times New Roman"/>
          <w:sz w:val="24"/>
          <w:szCs w:val="24"/>
        </w:rPr>
        <w:t>1 din</w:t>
      </w:r>
      <w:r w:rsidR="00846D13" w:rsidRPr="007E7C4F">
        <w:rPr>
          <w:rFonts w:ascii="Times New Roman" w:hAnsi="Times New Roman" w:cs="Times New Roman"/>
          <w:sz w:val="24"/>
          <w:szCs w:val="24"/>
        </w:rPr>
        <w:t xml:space="preserve"> C.Civ).</w:t>
      </w:r>
    </w:p>
    <w:p w:rsidR="00846D13" w:rsidRDefault="00846D13" w:rsidP="00846D13">
      <w:pPr>
        <w:jc w:val="both"/>
        <w:rPr>
          <w:rFonts w:ascii="Times New Roman" w:hAnsi="Times New Roman" w:cs="Times New Roman"/>
          <w:b/>
          <w:bCs/>
          <w:sz w:val="24"/>
          <w:szCs w:val="24"/>
        </w:rPr>
      </w:pPr>
      <w:r w:rsidRPr="00146883">
        <w:rPr>
          <w:rFonts w:ascii="Times New Roman" w:hAnsi="Times New Roman" w:cs="Times New Roman"/>
          <w:b/>
          <w:bCs/>
          <w:sz w:val="24"/>
          <w:szCs w:val="24"/>
        </w:rPr>
        <w:t xml:space="preserve">CAPITOLUL </w:t>
      </w:r>
      <w:r>
        <w:rPr>
          <w:rFonts w:ascii="Times New Roman" w:hAnsi="Times New Roman" w:cs="Times New Roman"/>
          <w:b/>
          <w:bCs/>
          <w:sz w:val="24"/>
          <w:szCs w:val="24"/>
        </w:rPr>
        <w:t>13. – SUBCONTRACTAREA ȘI CESIUNEA CONTRACTULUI</w:t>
      </w:r>
    </w:p>
    <w:p w:rsidR="00846D13" w:rsidRDefault="00AB6CEB" w:rsidP="00AB6CEB">
      <w:pPr>
        <w:jc w:val="both"/>
        <w:rPr>
          <w:rFonts w:ascii="Times New Roman" w:hAnsi="Times New Roman" w:cs="Times New Roman"/>
          <w:sz w:val="24"/>
          <w:szCs w:val="24"/>
        </w:rPr>
      </w:pPr>
      <w:r w:rsidRPr="002F4C4B">
        <w:rPr>
          <w:rFonts w:ascii="Times New Roman" w:hAnsi="Times New Roman" w:cs="Times New Roman"/>
          <w:sz w:val="24"/>
          <w:szCs w:val="24"/>
        </w:rPr>
        <w:t>Art. 30.</w:t>
      </w:r>
      <w:r>
        <w:rPr>
          <w:rFonts w:ascii="Times New Roman" w:hAnsi="Times New Roman" w:cs="Times New Roman"/>
          <w:sz w:val="24"/>
          <w:szCs w:val="24"/>
          <w:u w:val="single"/>
        </w:rPr>
        <w:t xml:space="preserve"> </w:t>
      </w:r>
      <w:r w:rsidR="00846D13" w:rsidRPr="00846D13">
        <w:rPr>
          <w:rFonts w:ascii="Times New Roman" w:hAnsi="Times New Roman" w:cs="Times New Roman"/>
          <w:sz w:val="24"/>
          <w:szCs w:val="24"/>
          <w:u w:val="single"/>
        </w:rPr>
        <w:t>Prin subcontractare</w:t>
      </w:r>
      <w:r w:rsidR="00846D13">
        <w:rPr>
          <w:rFonts w:ascii="Times New Roman" w:hAnsi="Times New Roman" w:cs="Times New Roman"/>
          <w:sz w:val="24"/>
          <w:szCs w:val="24"/>
          <w:u w:val="single"/>
        </w:rPr>
        <w:t xml:space="preserve"> </w:t>
      </w:r>
      <w:r w:rsidR="00846D13">
        <w:rPr>
          <w:rFonts w:ascii="Times New Roman" w:hAnsi="Times New Roman" w:cs="Times New Roman"/>
          <w:sz w:val="24"/>
          <w:szCs w:val="24"/>
        </w:rPr>
        <w:t>una din părți transmite unei terțe persoane, numită subcontractant, drepturile sale derivate din contractul principal aflat în derulare, cesionarea drepturilor contractuale intrând în două raporturi juridice diferite (rămâne debitor în contractul principal și devine creditor în subcontractare)</w:t>
      </w:r>
      <w:r>
        <w:rPr>
          <w:rFonts w:ascii="Times New Roman" w:hAnsi="Times New Roman" w:cs="Times New Roman"/>
          <w:sz w:val="24"/>
          <w:szCs w:val="24"/>
        </w:rPr>
        <w:t>, subcontractarea neproducând efecte față de celălalt contract principal.</w:t>
      </w:r>
    </w:p>
    <w:p w:rsidR="00AB6CEB" w:rsidRDefault="00AB6CEB" w:rsidP="00AB6CE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Art. 31. </w:t>
      </w:r>
      <w:r w:rsidRPr="00210E17">
        <w:rPr>
          <w:rFonts w:ascii="Times New Roman" w:hAnsi="Times New Roman" w:cs="Times New Roman"/>
          <w:sz w:val="24"/>
          <w:szCs w:val="24"/>
          <w:u w:val="single"/>
        </w:rPr>
        <w:t>Prin cesiunea contractului</w:t>
      </w:r>
      <w:r>
        <w:rPr>
          <w:rFonts w:ascii="Times New Roman" w:hAnsi="Times New Roman" w:cs="Times New Roman"/>
          <w:sz w:val="24"/>
          <w:szCs w:val="24"/>
        </w:rPr>
        <w:t xml:space="preserve"> se </w:t>
      </w:r>
      <w:r w:rsidR="00646AC9">
        <w:rPr>
          <w:rFonts w:ascii="Times New Roman" w:hAnsi="Times New Roman" w:cs="Times New Roman"/>
          <w:sz w:val="24"/>
          <w:szCs w:val="24"/>
        </w:rPr>
        <w:t>efectuează transmiterea</w:t>
      </w:r>
      <w:r>
        <w:rPr>
          <w:rFonts w:ascii="Times New Roman" w:hAnsi="Times New Roman" w:cs="Times New Roman"/>
          <w:sz w:val="24"/>
          <w:szCs w:val="24"/>
        </w:rPr>
        <w:t xml:space="preserve"> către un terț</w:t>
      </w:r>
      <w:r w:rsidR="00646AC9">
        <w:rPr>
          <w:rFonts w:ascii="Times New Roman" w:hAnsi="Times New Roman" w:cs="Times New Roman"/>
          <w:sz w:val="24"/>
          <w:szCs w:val="24"/>
        </w:rPr>
        <w:t xml:space="preserve"> </w:t>
      </w:r>
      <w:r w:rsidR="00646AC9" w:rsidRPr="00210E17">
        <w:rPr>
          <w:rFonts w:ascii="Times New Roman" w:hAnsi="Times New Roman" w:cs="Times New Roman"/>
          <w:sz w:val="24"/>
          <w:szCs w:val="24"/>
        </w:rPr>
        <w:t xml:space="preserve">a </w:t>
      </w:r>
      <w:r w:rsidR="00646AC9" w:rsidRPr="00646AC9">
        <w:rPr>
          <w:rFonts w:ascii="Times New Roman" w:hAnsi="Times New Roman" w:cs="Times New Roman"/>
          <w:sz w:val="24"/>
          <w:szCs w:val="24"/>
          <w:u w:val="single"/>
        </w:rPr>
        <w:t>locului</w:t>
      </w:r>
      <w:r w:rsidR="00646AC9">
        <w:rPr>
          <w:rFonts w:ascii="Times New Roman" w:hAnsi="Times New Roman" w:cs="Times New Roman"/>
          <w:sz w:val="24"/>
          <w:szCs w:val="24"/>
          <w:u w:val="single"/>
        </w:rPr>
        <w:t xml:space="preserve"> </w:t>
      </w:r>
      <w:r w:rsidR="00646AC9">
        <w:rPr>
          <w:rFonts w:ascii="Times New Roman" w:hAnsi="Times New Roman" w:cs="Times New Roman"/>
          <w:sz w:val="24"/>
          <w:szCs w:val="24"/>
        </w:rPr>
        <w:t>(din contract) pe care una dintre părți îl ocupă în cadrul raportului juridic valabil constituit, subiectele cesiunii contractului fiind:</w:t>
      </w:r>
    </w:p>
    <w:p w:rsidR="00646AC9" w:rsidRDefault="00646AC9" w:rsidP="00646AC9">
      <w:pPr>
        <w:jc w:val="both"/>
        <w:rPr>
          <w:rFonts w:ascii="Times New Roman" w:hAnsi="Times New Roman" w:cs="Times New Roman"/>
          <w:sz w:val="24"/>
          <w:szCs w:val="24"/>
        </w:rPr>
      </w:pPr>
      <w:r>
        <w:rPr>
          <w:rFonts w:ascii="Times New Roman" w:hAnsi="Times New Roman" w:cs="Times New Roman"/>
          <w:sz w:val="24"/>
          <w:szCs w:val="24"/>
        </w:rPr>
        <w:t>-</w:t>
      </w:r>
      <w:r w:rsidRPr="00646AC9">
        <w:rPr>
          <w:rFonts w:ascii="Times New Roman" w:hAnsi="Times New Roman" w:cs="Times New Roman"/>
          <w:sz w:val="24"/>
          <w:szCs w:val="24"/>
        </w:rPr>
        <w:t>cedentul,</w:t>
      </w:r>
      <w:r>
        <w:rPr>
          <w:rFonts w:ascii="Times New Roman" w:hAnsi="Times New Roman" w:cs="Times New Roman"/>
          <w:sz w:val="24"/>
          <w:szCs w:val="24"/>
        </w:rPr>
        <w:t xml:space="preserve"> partea contractantă care transferă drepturile și obligațiile sale cesionarului (și, deci, iese din contract); </w:t>
      </w:r>
    </w:p>
    <w:p w:rsidR="00646AC9" w:rsidRDefault="00646AC9" w:rsidP="00646AC9">
      <w:pPr>
        <w:jc w:val="both"/>
        <w:rPr>
          <w:rFonts w:ascii="Times New Roman" w:hAnsi="Times New Roman" w:cs="Times New Roman"/>
          <w:sz w:val="24"/>
          <w:szCs w:val="24"/>
        </w:rPr>
      </w:pPr>
      <w:r>
        <w:rPr>
          <w:rFonts w:ascii="Times New Roman" w:hAnsi="Times New Roman" w:cs="Times New Roman"/>
          <w:sz w:val="24"/>
          <w:szCs w:val="24"/>
        </w:rPr>
        <w:t>-cesionarul, terțul care dobândește drepturile și obligațiile cedentului (și, deci, intră în contract);</w:t>
      </w:r>
    </w:p>
    <w:p w:rsidR="001E2513" w:rsidRDefault="00646AC9" w:rsidP="00646AC9">
      <w:pPr>
        <w:jc w:val="both"/>
        <w:rPr>
          <w:rFonts w:ascii="Times New Roman" w:hAnsi="Times New Roman" w:cs="Times New Roman"/>
          <w:sz w:val="24"/>
          <w:szCs w:val="24"/>
        </w:rPr>
      </w:pPr>
      <w:r>
        <w:rPr>
          <w:rFonts w:ascii="Times New Roman" w:hAnsi="Times New Roman" w:cs="Times New Roman"/>
          <w:sz w:val="24"/>
          <w:szCs w:val="24"/>
        </w:rPr>
        <w:t>-cedatul, cealal</w:t>
      </w:r>
      <w:r w:rsidR="001E2513">
        <w:rPr>
          <w:rFonts w:ascii="Times New Roman" w:hAnsi="Times New Roman" w:cs="Times New Roman"/>
          <w:sz w:val="24"/>
          <w:szCs w:val="24"/>
        </w:rPr>
        <w:t>tă parte contractantă (contractantul principal), pentru valabilitatea cesiunii cerându-se acordul părții cedate (art. 1316; art. 1318 alin. 1, alin. 2 și art. 1320 din C.Civ).</w:t>
      </w:r>
    </w:p>
    <w:p w:rsidR="001E2513" w:rsidRDefault="001E2513" w:rsidP="001E2513">
      <w:pPr>
        <w:jc w:val="both"/>
        <w:rPr>
          <w:rFonts w:ascii="Times New Roman" w:hAnsi="Times New Roman" w:cs="Times New Roman"/>
          <w:b/>
          <w:bCs/>
          <w:sz w:val="24"/>
          <w:szCs w:val="24"/>
        </w:rPr>
      </w:pPr>
      <w:r w:rsidRPr="00146883">
        <w:rPr>
          <w:rFonts w:ascii="Times New Roman" w:hAnsi="Times New Roman" w:cs="Times New Roman"/>
          <w:b/>
          <w:bCs/>
          <w:sz w:val="24"/>
          <w:szCs w:val="24"/>
        </w:rPr>
        <w:t xml:space="preserve">CAPITOLUL </w:t>
      </w:r>
      <w:r>
        <w:rPr>
          <w:rFonts w:ascii="Times New Roman" w:hAnsi="Times New Roman" w:cs="Times New Roman"/>
          <w:b/>
          <w:bCs/>
          <w:sz w:val="24"/>
          <w:szCs w:val="24"/>
        </w:rPr>
        <w:t>14. – ÎNCETAREA CONTRACTULUI</w:t>
      </w:r>
    </w:p>
    <w:p w:rsidR="001E2513" w:rsidRDefault="001E2513" w:rsidP="001E2513">
      <w:pPr>
        <w:jc w:val="both"/>
        <w:rPr>
          <w:rFonts w:ascii="Times New Roman" w:hAnsi="Times New Roman" w:cs="Times New Roman"/>
          <w:sz w:val="24"/>
          <w:szCs w:val="24"/>
        </w:rPr>
      </w:pPr>
      <w:r w:rsidRPr="001E2513">
        <w:rPr>
          <w:rFonts w:ascii="Times New Roman" w:hAnsi="Times New Roman" w:cs="Times New Roman"/>
          <w:sz w:val="24"/>
          <w:szCs w:val="24"/>
        </w:rPr>
        <w:t>Art.</w:t>
      </w:r>
      <w:r>
        <w:rPr>
          <w:rFonts w:ascii="Times New Roman" w:hAnsi="Times New Roman" w:cs="Times New Roman"/>
          <w:sz w:val="24"/>
          <w:szCs w:val="24"/>
        </w:rPr>
        <w:t xml:space="preserve"> </w:t>
      </w:r>
      <w:r w:rsidRPr="001E2513">
        <w:rPr>
          <w:rFonts w:ascii="Times New Roman" w:hAnsi="Times New Roman" w:cs="Times New Roman"/>
          <w:sz w:val="24"/>
          <w:szCs w:val="24"/>
        </w:rPr>
        <w:t>32</w:t>
      </w:r>
      <w:r>
        <w:rPr>
          <w:rFonts w:ascii="Times New Roman" w:hAnsi="Times New Roman" w:cs="Times New Roman"/>
          <w:sz w:val="24"/>
          <w:szCs w:val="24"/>
        </w:rPr>
        <w:t>. Contractul încetează în condițiile legii, prin executare, acordul de voință al părților,</w:t>
      </w:r>
      <w:r w:rsidR="000A6035">
        <w:rPr>
          <w:rFonts w:ascii="Times New Roman" w:hAnsi="Times New Roman" w:cs="Times New Roman"/>
          <w:sz w:val="24"/>
          <w:szCs w:val="24"/>
        </w:rPr>
        <w:t xml:space="preserve"> denunțarea unilaterală, expirarea termenului, îndeplinirea sau, după caz, ne</w:t>
      </w:r>
      <w:r w:rsidR="00EA0046">
        <w:rPr>
          <w:rFonts w:ascii="Times New Roman" w:hAnsi="Times New Roman" w:cs="Times New Roman"/>
          <w:sz w:val="24"/>
          <w:szCs w:val="24"/>
        </w:rPr>
        <w:t>î</w:t>
      </w:r>
      <w:r w:rsidR="000A6035">
        <w:rPr>
          <w:rFonts w:ascii="Times New Roman" w:hAnsi="Times New Roman" w:cs="Times New Roman"/>
          <w:sz w:val="24"/>
          <w:szCs w:val="24"/>
        </w:rPr>
        <w:t>ndeplinirea condiției, imposibilitate fortuită de executare, precum și din alte cauze prev</w:t>
      </w:r>
      <w:r w:rsidR="00EA0046">
        <w:rPr>
          <w:rFonts w:ascii="Times New Roman" w:hAnsi="Times New Roman" w:cs="Times New Roman"/>
          <w:sz w:val="24"/>
          <w:szCs w:val="24"/>
        </w:rPr>
        <w:t>ă</w:t>
      </w:r>
      <w:r w:rsidR="000A6035">
        <w:rPr>
          <w:rFonts w:ascii="Times New Roman" w:hAnsi="Times New Roman" w:cs="Times New Roman"/>
          <w:sz w:val="24"/>
          <w:szCs w:val="24"/>
        </w:rPr>
        <w:t>zute de lege (art. 1321</w:t>
      </w:r>
      <w:r w:rsidR="00EA0046">
        <w:rPr>
          <w:rFonts w:ascii="Times New Roman" w:hAnsi="Times New Roman" w:cs="Times New Roman"/>
          <w:sz w:val="24"/>
          <w:szCs w:val="24"/>
        </w:rPr>
        <w:t>din</w:t>
      </w:r>
      <w:r w:rsidR="000A6035">
        <w:rPr>
          <w:rFonts w:ascii="Times New Roman" w:hAnsi="Times New Roman" w:cs="Times New Roman"/>
          <w:sz w:val="24"/>
          <w:szCs w:val="24"/>
        </w:rPr>
        <w:t xml:space="preserve"> C. Civ).</w:t>
      </w:r>
    </w:p>
    <w:p w:rsidR="000A6035" w:rsidRDefault="000A6035" w:rsidP="001E2513">
      <w:pPr>
        <w:jc w:val="both"/>
        <w:rPr>
          <w:rFonts w:ascii="Times New Roman" w:hAnsi="Times New Roman" w:cs="Times New Roman"/>
          <w:sz w:val="24"/>
          <w:szCs w:val="24"/>
        </w:rPr>
      </w:pPr>
      <w:r>
        <w:rPr>
          <w:rFonts w:ascii="Times New Roman" w:hAnsi="Times New Roman" w:cs="Times New Roman"/>
          <w:sz w:val="24"/>
          <w:szCs w:val="24"/>
        </w:rPr>
        <w:t>Art. 33. Denunțarea unilaterală</w:t>
      </w:r>
      <w:r w:rsidR="004222D3">
        <w:rPr>
          <w:rFonts w:ascii="Times New Roman" w:hAnsi="Times New Roman" w:cs="Times New Roman"/>
          <w:sz w:val="24"/>
          <w:szCs w:val="24"/>
        </w:rPr>
        <w:t xml:space="preserve"> poate fi exercitată în următoarele cazuri:</w:t>
      </w:r>
    </w:p>
    <w:p w:rsidR="004222D3" w:rsidRDefault="004222D3" w:rsidP="001E2513">
      <w:pPr>
        <w:jc w:val="both"/>
        <w:rPr>
          <w:rFonts w:ascii="Times New Roman" w:hAnsi="Times New Roman" w:cs="Times New Roman"/>
          <w:sz w:val="24"/>
          <w:szCs w:val="24"/>
        </w:rPr>
      </w:pPr>
      <w:r>
        <w:rPr>
          <w:rFonts w:ascii="Times New Roman" w:hAnsi="Times New Roman" w:cs="Times New Roman"/>
          <w:sz w:val="24"/>
          <w:szCs w:val="24"/>
        </w:rPr>
        <w:t>-atât timp cât executarea contractului nu a început (art. 1276</w:t>
      </w:r>
      <w:r w:rsidR="00EA0046">
        <w:rPr>
          <w:rFonts w:ascii="Times New Roman" w:hAnsi="Times New Roman" w:cs="Times New Roman"/>
          <w:sz w:val="24"/>
          <w:szCs w:val="24"/>
        </w:rPr>
        <w:t xml:space="preserve"> din</w:t>
      </w:r>
      <w:r>
        <w:rPr>
          <w:rFonts w:ascii="Times New Roman" w:hAnsi="Times New Roman" w:cs="Times New Roman"/>
          <w:sz w:val="24"/>
          <w:szCs w:val="24"/>
        </w:rPr>
        <w:t xml:space="preserve"> C. Civ);</w:t>
      </w:r>
    </w:p>
    <w:p w:rsidR="004222D3" w:rsidRDefault="004222D3" w:rsidP="001E2513">
      <w:pPr>
        <w:jc w:val="both"/>
        <w:rPr>
          <w:rFonts w:ascii="Times New Roman" w:hAnsi="Times New Roman" w:cs="Times New Roman"/>
          <w:sz w:val="24"/>
          <w:szCs w:val="24"/>
        </w:rPr>
      </w:pPr>
      <w:r>
        <w:rPr>
          <w:rFonts w:ascii="Times New Roman" w:hAnsi="Times New Roman" w:cs="Times New Roman"/>
          <w:sz w:val="24"/>
          <w:szCs w:val="24"/>
        </w:rPr>
        <w:t>-în contractele cu executare succesivă sau continuă, denunțarea poate fi exercitată cu respectarea unui termen rezonabil de preaviz chia</w:t>
      </w:r>
      <w:r w:rsidR="00EA0046">
        <w:rPr>
          <w:rFonts w:ascii="Times New Roman" w:hAnsi="Times New Roman" w:cs="Times New Roman"/>
          <w:sz w:val="24"/>
          <w:szCs w:val="24"/>
        </w:rPr>
        <w:t>r</w:t>
      </w:r>
      <w:r>
        <w:rPr>
          <w:rFonts w:ascii="Times New Roman" w:hAnsi="Times New Roman" w:cs="Times New Roman"/>
          <w:sz w:val="24"/>
          <w:szCs w:val="24"/>
        </w:rPr>
        <w:t xml:space="preserve"> și după începerea executarii contractului, însă denunțarea nu produce efecte în privința prestațiilor executate sau care se află în curs de executare (art. 1276 </w:t>
      </w:r>
      <w:r w:rsidR="00637BD3">
        <w:rPr>
          <w:rFonts w:ascii="Times New Roman" w:hAnsi="Times New Roman" w:cs="Times New Roman"/>
          <w:sz w:val="24"/>
          <w:szCs w:val="24"/>
        </w:rPr>
        <w:t>alin. 2 și alin.3 din C. Civ</w:t>
      </w:r>
      <w:r>
        <w:rPr>
          <w:rFonts w:ascii="Times New Roman" w:hAnsi="Times New Roman" w:cs="Times New Roman"/>
          <w:sz w:val="24"/>
          <w:szCs w:val="24"/>
        </w:rPr>
        <w:t>)</w:t>
      </w:r>
      <w:r w:rsidR="00637BD3">
        <w:rPr>
          <w:rFonts w:ascii="Times New Roman" w:hAnsi="Times New Roman" w:cs="Times New Roman"/>
          <w:sz w:val="24"/>
          <w:szCs w:val="24"/>
        </w:rPr>
        <w:t>;</w:t>
      </w:r>
    </w:p>
    <w:p w:rsidR="00637BD3" w:rsidRDefault="00637BD3" w:rsidP="001E2513">
      <w:pPr>
        <w:jc w:val="both"/>
        <w:rPr>
          <w:rFonts w:ascii="Times New Roman" w:hAnsi="Times New Roman" w:cs="Times New Roman"/>
          <w:sz w:val="24"/>
          <w:szCs w:val="24"/>
        </w:rPr>
      </w:pPr>
      <w:r>
        <w:rPr>
          <w:rFonts w:ascii="Times New Roman" w:hAnsi="Times New Roman" w:cs="Times New Roman"/>
          <w:sz w:val="24"/>
          <w:szCs w:val="24"/>
        </w:rPr>
        <w:t>-contractul încheiat pe durată nedeterminată poate fi denunțat unilateral de oricare dintre părți cu respectarea unui termen rezonabil de preaviz (art. 1277 din C.Civ).</w:t>
      </w:r>
    </w:p>
    <w:p w:rsidR="00637BD3" w:rsidRDefault="00637BD3" w:rsidP="001E2513">
      <w:pPr>
        <w:jc w:val="both"/>
        <w:rPr>
          <w:rFonts w:ascii="Times New Roman" w:hAnsi="Times New Roman" w:cs="Times New Roman"/>
          <w:sz w:val="24"/>
          <w:szCs w:val="24"/>
        </w:rPr>
      </w:pPr>
      <w:r>
        <w:rPr>
          <w:rFonts w:ascii="Times New Roman" w:hAnsi="Times New Roman" w:cs="Times New Roman"/>
          <w:sz w:val="24"/>
          <w:szCs w:val="24"/>
        </w:rPr>
        <w:t>Art.</w:t>
      </w:r>
      <w:r w:rsidR="00E0600F">
        <w:rPr>
          <w:rFonts w:ascii="Times New Roman" w:hAnsi="Times New Roman" w:cs="Times New Roman"/>
          <w:sz w:val="24"/>
          <w:szCs w:val="24"/>
        </w:rPr>
        <w:t xml:space="preserve"> </w:t>
      </w:r>
      <w:r>
        <w:rPr>
          <w:rFonts w:ascii="Times New Roman" w:hAnsi="Times New Roman" w:cs="Times New Roman"/>
          <w:sz w:val="24"/>
          <w:szCs w:val="24"/>
        </w:rPr>
        <w:t>34. În caz de neexecutare culpabilă a obigațiilor de c</w:t>
      </w:r>
      <w:r w:rsidR="00EA0046">
        <w:rPr>
          <w:rFonts w:ascii="Times New Roman" w:hAnsi="Times New Roman" w:cs="Times New Roman"/>
          <w:sz w:val="24"/>
          <w:szCs w:val="24"/>
        </w:rPr>
        <w:t>ă</w:t>
      </w:r>
      <w:r>
        <w:rPr>
          <w:rFonts w:ascii="Times New Roman" w:hAnsi="Times New Roman" w:cs="Times New Roman"/>
          <w:sz w:val="24"/>
          <w:szCs w:val="24"/>
        </w:rPr>
        <w:t>tre debitorul lor, creditorul contractual are un drept de o</w:t>
      </w:r>
      <w:r w:rsidR="00EA0046">
        <w:rPr>
          <w:rFonts w:ascii="Times New Roman" w:hAnsi="Times New Roman" w:cs="Times New Roman"/>
          <w:sz w:val="24"/>
          <w:szCs w:val="24"/>
        </w:rPr>
        <w:t>p</w:t>
      </w:r>
      <w:r>
        <w:rPr>
          <w:rFonts w:ascii="Times New Roman" w:hAnsi="Times New Roman" w:cs="Times New Roman"/>
          <w:sz w:val="24"/>
          <w:szCs w:val="24"/>
        </w:rPr>
        <w:t>țiune, putând alege între</w:t>
      </w:r>
      <w:r w:rsidR="00EA0046">
        <w:rPr>
          <w:rFonts w:ascii="Times New Roman" w:hAnsi="Times New Roman" w:cs="Times New Roman"/>
          <w:sz w:val="24"/>
          <w:szCs w:val="24"/>
        </w:rPr>
        <w:t>:</w:t>
      </w:r>
    </w:p>
    <w:p w:rsidR="00637BD3" w:rsidRDefault="00637BD3" w:rsidP="001E2513">
      <w:pPr>
        <w:jc w:val="both"/>
        <w:rPr>
          <w:rFonts w:ascii="Times New Roman" w:hAnsi="Times New Roman" w:cs="Times New Roman"/>
          <w:sz w:val="24"/>
          <w:szCs w:val="24"/>
        </w:rPr>
      </w:pPr>
      <w:r>
        <w:rPr>
          <w:rFonts w:ascii="Times New Roman" w:hAnsi="Times New Roman" w:cs="Times New Roman"/>
          <w:sz w:val="24"/>
          <w:szCs w:val="24"/>
        </w:rPr>
        <w:t>-a cere executarea silită a obligațiilor;</w:t>
      </w:r>
    </w:p>
    <w:p w:rsidR="00637BD3" w:rsidRDefault="00637BD3" w:rsidP="001E2513">
      <w:pPr>
        <w:jc w:val="both"/>
        <w:rPr>
          <w:rFonts w:ascii="Times New Roman" w:hAnsi="Times New Roman" w:cs="Times New Roman"/>
          <w:sz w:val="24"/>
          <w:szCs w:val="24"/>
        </w:rPr>
      </w:pPr>
      <w:r>
        <w:rPr>
          <w:rFonts w:ascii="Times New Roman" w:hAnsi="Times New Roman" w:cs="Times New Roman"/>
          <w:sz w:val="24"/>
          <w:szCs w:val="24"/>
        </w:rPr>
        <w:t>-rezoluțiunea, respectiv rezilierea, și daune</w:t>
      </w:r>
      <w:r w:rsidR="00EA0046">
        <w:rPr>
          <w:rFonts w:ascii="Times New Roman" w:hAnsi="Times New Roman" w:cs="Times New Roman"/>
          <w:sz w:val="24"/>
          <w:szCs w:val="24"/>
        </w:rPr>
        <w:t xml:space="preserve"> </w:t>
      </w:r>
      <w:r>
        <w:rPr>
          <w:rFonts w:ascii="Times New Roman" w:hAnsi="Times New Roman" w:cs="Times New Roman"/>
          <w:sz w:val="24"/>
          <w:szCs w:val="24"/>
        </w:rPr>
        <w:t>- interese, în măsura producerii unui prejudiciu</w:t>
      </w:r>
      <w:r w:rsidR="00E0600F">
        <w:rPr>
          <w:rFonts w:ascii="Times New Roman" w:hAnsi="Times New Roman" w:cs="Times New Roman"/>
          <w:sz w:val="24"/>
          <w:szCs w:val="24"/>
        </w:rPr>
        <w:t xml:space="preserve"> (art. 1549 alin.1 și art. 1350 alin. 2 din C.Civ).</w:t>
      </w:r>
    </w:p>
    <w:p w:rsidR="00CE1F4F" w:rsidRDefault="00CE1F4F" w:rsidP="001E2513">
      <w:pPr>
        <w:jc w:val="both"/>
        <w:rPr>
          <w:rFonts w:ascii="Times New Roman" w:hAnsi="Times New Roman" w:cs="Times New Roman"/>
          <w:sz w:val="24"/>
          <w:szCs w:val="24"/>
        </w:rPr>
      </w:pPr>
    </w:p>
    <w:p w:rsidR="00CE1F4F" w:rsidRDefault="00CE1F4F" w:rsidP="001E2513">
      <w:pPr>
        <w:jc w:val="both"/>
        <w:rPr>
          <w:rFonts w:ascii="Times New Roman" w:hAnsi="Times New Roman" w:cs="Times New Roman"/>
          <w:sz w:val="24"/>
          <w:szCs w:val="24"/>
        </w:rPr>
      </w:pPr>
    </w:p>
    <w:p w:rsidR="00E0600F" w:rsidRDefault="00E0600F" w:rsidP="00E0600F">
      <w:pPr>
        <w:jc w:val="both"/>
        <w:rPr>
          <w:rFonts w:ascii="Times New Roman" w:hAnsi="Times New Roman" w:cs="Times New Roman"/>
          <w:b/>
          <w:bCs/>
          <w:sz w:val="24"/>
          <w:szCs w:val="24"/>
        </w:rPr>
      </w:pPr>
      <w:r w:rsidRPr="00146883">
        <w:rPr>
          <w:rFonts w:ascii="Times New Roman" w:hAnsi="Times New Roman" w:cs="Times New Roman"/>
          <w:b/>
          <w:bCs/>
          <w:sz w:val="24"/>
          <w:szCs w:val="24"/>
        </w:rPr>
        <w:lastRenderedPageBreak/>
        <w:t xml:space="preserve">CAPITOLUL </w:t>
      </w:r>
      <w:r>
        <w:rPr>
          <w:rFonts w:ascii="Times New Roman" w:hAnsi="Times New Roman" w:cs="Times New Roman"/>
          <w:b/>
          <w:bCs/>
          <w:sz w:val="24"/>
          <w:szCs w:val="24"/>
        </w:rPr>
        <w:t>15.- FORMA RAPORTURILOR JURIDICE</w:t>
      </w:r>
    </w:p>
    <w:p w:rsidR="00AC3C0A" w:rsidRDefault="00E0600F" w:rsidP="00146883">
      <w:pPr>
        <w:jc w:val="both"/>
        <w:rPr>
          <w:rFonts w:ascii="Times New Roman" w:hAnsi="Times New Roman" w:cs="Times New Roman"/>
          <w:sz w:val="24"/>
          <w:szCs w:val="24"/>
        </w:rPr>
      </w:pPr>
      <w:r>
        <w:rPr>
          <w:rFonts w:ascii="Times New Roman" w:hAnsi="Times New Roman" w:cs="Times New Roman"/>
          <w:sz w:val="24"/>
          <w:szCs w:val="24"/>
        </w:rPr>
        <w:t xml:space="preserve">Art. 35. Forma raporturilor juridice privind amplasarea și desfășurarea activităților economice de comerț în incinta Muzeului Viticulturii și Pomiculturii Golești, se materializează prin încheierea de Contracte de locațiune, potrivit art. 1777 – 1785 din Codul </w:t>
      </w:r>
      <w:r w:rsidR="00AC3C0A">
        <w:rPr>
          <w:rFonts w:ascii="Times New Roman" w:hAnsi="Times New Roman" w:cs="Times New Roman"/>
          <w:sz w:val="24"/>
          <w:szCs w:val="24"/>
        </w:rPr>
        <w:t xml:space="preserve">Civil, coroborate la doctrina și jurisprudența în materia </w:t>
      </w:r>
      <w:r w:rsidR="00AC3C0A" w:rsidRPr="00110076">
        <w:rPr>
          <w:rFonts w:ascii="Times New Roman" w:hAnsi="Times New Roman" w:cs="Times New Roman"/>
          <w:sz w:val="24"/>
          <w:szCs w:val="24"/>
          <w:u w:val="single"/>
        </w:rPr>
        <w:t>transmiterii exclusive a dreptului de folosință</w:t>
      </w:r>
      <w:r w:rsidR="00AC3C0A">
        <w:rPr>
          <w:rFonts w:ascii="Times New Roman" w:hAnsi="Times New Roman" w:cs="Times New Roman"/>
          <w:sz w:val="24"/>
          <w:szCs w:val="24"/>
        </w:rPr>
        <w:t xml:space="preserve"> (ca drept de creanță), </w:t>
      </w:r>
      <w:r w:rsidR="00AC3C0A" w:rsidRPr="00110076">
        <w:rPr>
          <w:rFonts w:ascii="Times New Roman" w:hAnsi="Times New Roman" w:cs="Times New Roman"/>
          <w:sz w:val="24"/>
          <w:szCs w:val="24"/>
          <w:u w:val="single"/>
        </w:rPr>
        <w:t>și nu dreptul de proprietate</w:t>
      </w:r>
      <w:r w:rsidR="00110076" w:rsidRPr="00110076">
        <w:rPr>
          <w:rFonts w:ascii="Times New Roman" w:hAnsi="Times New Roman" w:cs="Times New Roman"/>
          <w:sz w:val="24"/>
          <w:szCs w:val="24"/>
          <w:u w:val="single"/>
        </w:rPr>
        <w:t>.</w:t>
      </w:r>
    </w:p>
    <w:p w:rsidR="000C3805" w:rsidRDefault="00B12A13" w:rsidP="00146883">
      <w:pPr>
        <w:jc w:val="both"/>
        <w:rPr>
          <w:rFonts w:ascii="Times New Roman" w:hAnsi="Times New Roman" w:cs="Times New Roman"/>
          <w:sz w:val="24"/>
          <w:szCs w:val="24"/>
        </w:rPr>
      </w:pPr>
      <w:r>
        <w:rPr>
          <w:rFonts w:ascii="Times New Roman" w:hAnsi="Times New Roman" w:cs="Times New Roman"/>
          <w:sz w:val="24"/>
          <w:szCs w:val="24"/>
        </w:rPr>
        <w:t>Art.</w:t>
      </w:r>
      <w:r w:rsidR="00AC3C0A">
        <w:rPr>
          <w:rFonts w:ascii="Times New Roman" w:hAnsi="Times New Roman" w:cs="Times New Roman"/>
          <w:sz w:val="24"/>
          <w:szCs w:val="24"/>
        </w:rPr>
        <w:t>36</w:t>
      </w:r>
      <w:r w:rsidR="00110076">
        <w:rPr>
          <w:rFonts w:ascii="Times New Roman" w:hAnsi="Times New Roman" w:cs="Times New Roman"/>
          <w:sz w:val="24"/>
          <w:szCs w:val="24"/>
        </w:rPr>
        <w:t>.</w:t>
      </w:r>
      <w:r>
        <w:rPr>
          <w:rFonts w:ascii="Times New Roman" w:hAnsi="Times New Roman" w:cs="Times New Roman"/>
          <w:sz w:val="24"/>
          <w:szCs w:val="24"/>
        </w:rPr>
        <w:t xml:space="preserve"> </w:t>
      </w:r>
      <w:r w:rsidR="00577337">
        <w:rPr>
          <w:rFonts w:ascii="Times New Roman" w:hAnsi="Times New Roman" w:cs="Times New Roman"/>
          <w:sz w:val="24"/>
          <w:szCs w:val="24"/>
        </w:rPr>
        <w:t>Prezentul Regulament intră în</w:t>
      </w:r>
      <w:r w:rsidR="00146883" w:rsidRPr="00146883">
        <w:rPr>
          <w:rFonts w:ascii="Times New Roman" w:hAnsi="Times New Roman" w:cs="Times New Roman"/>
          <w:sz w:val="24"/>
          <w:szCs w:val="24"/>
        </w:rPr>
        <w:t xml:space="preserve"> </w:t>
      </w:r>
      <w:r w:rsidR="00577337">
        <w:rPr>
          <w:rFonts w:ascii="Times New Roman" w:hAnsi="Times New Roman" w:cs="Times New Roman"/>
          <w:sz w:val="24"/>
          <w:szCs w:val="24"/>
        </w:rPr>
        <w:t>vigoare la data de …………………………..</w:t>
      </w:r>
      <w:r w:rsidR="000364AA">
        <w:rPr>
          <w:rFonts w:ascii="Times New Roman" w:hAnsi="Times New Roman" w:cs="Times New Roman"/>
          <w:sz w:val="24"/>
          <w:szCs w:val="24"/>
        </w:rPr>
        <w:t>, după publicarea la</w:t>
      </w:r>
      <w:r w:rsidR="00146883" w:rsidRPr="00146883">
        <w:rPr>
          <w:rFonts w:ascii="Times New Roman" w:hAnsi="Times New Roman" w:cs="Times New Roman"/>
          <w:sz w:val="24"/>
          <w:szCs w:val="24"/>
        </w:rPr>
        <w:t xml:space="preserve"> avizierul </w:t>
      </w:r>
      <w:r w:rsidR="000364AA">
        <w:rPr>
          <w:rFonts w:ascii="Times New Roman" w:hAnsi="Times New Roman" w:cs="Times New Roman"/>
          <w:sz w:val="24"/>
          <w:szCs w:val="24"/>
        </w:rPr>
        <w:t>instituţiei şi postarea pe pagina de internet</w:t>
      </w:r>
      <w:r w:rsidR="00146883" w:rsidRPr="00146883">
        <w:rPr>
          <w:rFonts w:ascii="Times New Roman" w:hAnsi="Times New Roman" w:cs="Times New Roman"/>
          <w:sz w:val="24"/>
          <w:szCs w:val="24"/>
        </w:rPr>
        <w:t>.</w:t>
      </w:r>
    </w:p>
    <w:p w:rsidR="00A67EE8" w:rsidRDefault="00A67EE8" w:rsidP="00146883">
      <w:pPr>
        <w:jc w:val="both"/>
        <w:rPr>
          <w:rFonts w:ascii="Times New Roman" w:hAnsi="Times New Roman" w:cs="Times New Roman"/>
          <w:sz w:val="24"/>
          <w:szCs w:val="24"/>
        </w:rPr>
      </w:pPr>
    </w:p>
    <w:p w:rsidR="00A67EE8" w:rsidRPr="00D8051C" w:rsidRDefault="00A67EE8" w:rsidP="00A67EE8">
      <w:pPr>
        <w:spacing w:before="100" w:beforeAutospacing="1" w:after="100" w:afterAutospacing="1" w:line="240" w:lineRule="auto"/>
        <w:contextualSpacing/>
        <w:jc w:val="center"/>
        <w:rPr>
          <w:rFonts w:ascii="Times New Roman" w:hAnsi="Times New Roman"/>
          <w:b/>
          <w:sz w:val="24"/>
          <w:szCs w:val="24"/>
        </w:rPr>
      </w:pPr>
      <w:r w:rsidRPr="00D8051C">
        <w:rPr>
          <w:rFonts w:ascii="Times New Roman" w:hAnsi="Times New Roman"/>
          <w:b/>
          <w:sz w:val="24"/>
          <w:szCs w:val="24"/>
        </w:rPr>
        <w:t>Manager,</w:t>
      </w:r>
    </w:p>
    <w:p w:rsidR="00A67EE8" w:rsidRDefault="00A67EE8" w:rsidP="00A67EE8">
      <w:pPr>
        <w:spacing w:before="100" w:beforeAutospacing="1" w:after="100" w:afterAutospacing="1" w:line="240" w:lineRule="auto"/>
        <w:contextualSpacing/>
        <w:jc w:val="center"/>
        <w:rPr>
          <w:rFonts w:ascii="Times New Roman" w:hAnsi="Times New Roman"/>
          <w:sz w:val="24"/>
          <w:szCs w:val="24"/>
        </w:rPr>
      </w:pPr>
      <w:r w:rsidRPr="00D8051C">
        <w:rPr>
          <w:rFonts w:ascii="Times New Roman" w:hAnsi="Times New Roman"/>
          <w:sz w:val="24"/>
          <w:szCs w:val="24"/>
        </w:rPr>
        <w:t>Narcis Iustin Dejanu</w:t>
      </w:r>
    </w:p>
    <w:p w:rsidR="00A67EE8" w:rsidRDefault="00A67EE8" w:rsidP="00A67EE8">
      <w:pPr>
        <w:spacing w:before="100" w:beforeAutospacing="1" w:after="100" w:afterAutospacing="1" w:line="240" w:lineRule="auto"/>
        <w:contextualSpacing/>
        <w:jc w:val="center"/>
        <w:rPr>
          <w:rFonts w:ascii="Times New Roman" w:hAnsi="Times New Roman"/>
          <w:sz w:val="24"/>
          <w:szCs w:val="24"/>
        </w:rPr>
      </w:pPr>
    </w:p>
    <w:p w:rsidR="00A67EE8" w:rsidRDefault="00A67EE8" w:rsidP="00A67EE8">
      <w:pPr>
        <w:spacing w:before="100" w:beforeAutospacing="1" w:after="100" w:afterAutospacing="1" w:line="240" w:lineRule="auto"/>
        <w:contextualSpacing/>
        <w:jc w:val="center"/>
        <w:rPr>
          <w:rFonts w:ascii="Times New Roman" w:hAnsi="Times New Roman"/>
          <w:sz w:val="24"/>
          <w:szCs w:val="24"/>
        </w:rPr>
      </w:pPr>
    </w:p>
    <w:p w:rsidR="00A67EE8" w:rsidRDefault="00A67EE8" w:rsidP="00A67EE8">
      <w:pPr>
        <w:spacing w:before="100" w:beforeAutospacing="1" w:after="100" w:afterAutospacing="1" w:line="240" w:lineRule="auto"/>
        <w:contextualSpacing/>
        <w:jc w:val="right"/>
        <w:rPr>
          <w:rFonts w:ascii="Times New Roman" w:hAnsi="Times New Roman"/>
          <w:sz w:val="24"/>
          <w:szCs w:val="24"/>
        </w:rPr>
      </w:pPr>
      <w:r>
        <w:rPr>
          <w:rFonts w:ascii="Times New Roman" w:hAnsi="Times New Roman"/>
          <w:sz w:val="24"/>
          <w:szCs w:val="24"/>
        </w:rPr>
        <w:t xml:space="preserve">Vizat juridic, </w:t>
      </w:r>
    </w:p>
    <w:p w:rsidR="00A67EE8" w:rsidRDefault="00A67EE8" w:rsidP="00A67EE8">
      <w:pPr>
        <w:spacing w:before="100" w:beforeAutospacing="1" w:after="100" w:afterAutospacing="1" w:line="240" w:lineRule="auto"/>
        <w:contextualSpacing/>
        <w:jc w:val="right"/>
        <w:rPr>
          <w:rFonts w:ascii="Times New Roman" w:hAnsi="Times New Roman"/>
          <w:sz w:val="24"/>
          <w:szCs w:val="24"/>
        </w:rPr>
      </w:pPr>
      <w:r>
        <w:rPr>
          <w:rFonts w:ascii="Times New Roman" w:hAnsi="Times New Roman"/>
          <w:sz w:val="24"/>
          <w:szCs w:val="24"/>
        </w:rPr>
        <w:t xml:space="preserve">Av. </w:t>
      </w:r>
      <w:r w:rsidR="00E6041D">
        <w:rPr>
          <w:rFonts w:ascii="Times New Roman" w:hAnsi="Times New Roman"/>
          <w:sz w:val="24"/>
          <w:szCs w:val="24"/>
        </w:rPr>
        <w:t>Ioan Dobre</w:t>
      </w:r>
    </w:p>
    <w:p w:rsidR="00A67EE8" w:rsidRDefault="00A67EE8" w:rsidP="00A67EE8">
      <w:pPr>
        <w:spacing w:before="100" w:beforeAutospacing="1" w:after="100" w:afterAutospacing="1" w:line="240" w:lineRule="auto"/>
        <w:contextualSpacing/>
        <w:jc w:val="center"/>
        <w:rPr>
          <w:rFonts w:ascii="Times New Roman" w:hAnsi="Times New Roman"/>
          <w:sz w:val="24"/>
          <w:szCs w:val="24"/>
        </w:rPr>
      </w:pPr>
    </w:p>
    <w:p w:rsidR="00A67EE8" w:rsidRDefault="00A67EE8" w:rsidP="00A67EE8">
      <w:pPr>
        <w:spacing w:before="100" w:beforeAutospacing="1" w:after="100" w:afterAutospacing="1" w:line="240" w:lineRule="auto"/>
        <w:contextualSpacing/>
        <w:jc w:val="center"/>
        <w:rPr>
          <w:rFonts w:ascii="Times New Roman" w:hAnsi="Times New Roman"/>
          <w:sz w:val="24"/>
          <w:szCs w:val="24"/>
        </w:rPr>
      </w:pPr>
    </w:p>
    <w:p w:rsidR="00A67EE8" w:rsidRDefault="00A67EE8" w:rsidP="00A67EE8">
      <w:pPr>
        <w:spacing w:before="100" w:beforeAutospacing="1" w:after="100" w:afterAutospacing="1" w:line="240" w:lineRule="auto"/>
        <w:contextualSpacing/>
        <w:jc w:val="center"/>
        <w:rPr>
          <w:rFonts w:ascii="Times New Roman" w:hAnsi="Times New Roman"/>
          <w:sz w:val="24"/>
          <w:szCs w:val="24"/>
        </w:rPr>
      </w:pPr>
    </w:p>
    <w:p w:rsidR="00A67EE8" w:rsidRDefault="00A67EE8" w:rsidP="00A67EE8">
      <w:pPr>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 xml:space="preserve">Întocmit, </w:t>
      </w:r>
    </w:p>
    <w:p w:rsidR="00A67EE8" w:rsidRPr="00A67EE8" w:rsidRDefault="00A67EE8" w:rsidP="00A67EE8">
      <w:pPr>
        <w:spacing w:after="0" w:line="240" w:lineRule="auto"/>
        <w:contextualSpacing/>
        <w:jc w:val="both"/>
        <w:rPr>
          <w:rFonts w:ascii="Times New Roman" w:hAnsi="Times New Roman"/>
          <w:bCs/>
          <w:sz w:val="24"/>
          <w:szCs w:val="24"/>
        </w:rPr>
      </w:pPr>
      <w:r w:rsidRPr="00A67EE8">
        <w:rPr>
          <w:rFonts w:ascii="Times New Roman" w:hAnsi="Times New Roman"/>
          <w:bCs/>
          <w:sz w:val="24"/>
          <w:szCs w:val="24"/>
        </w:rPr>
        <w:t xml:space="preserve">Director tehnic administrativ,                                                  </w:t>
      </w:r>
    </w:p>
    <w:p w:rsidR="00A67EE8" w:rsidRPr="00A67EE8" w:rsidRDefault="00A67EE8" w:rsidP="00A67EE8">
      <w:pPr>
        <w:spacing w:after="0" w:line="240" w:lineRule="auto"/>
        <w:contextualSpacing/>
        <w:jc w:val="both"/>
        <w:rPr>
          <w:rFonts w:ascii="Times New Roman" w:hAnsi="Times New Roman"/>
          <w:bCs/>
          <w:sz w:val="24"/>
          <w:szCs w:val="24"/>
        </w:rPr>
      </w:pPr>
      <w:r w:rsidRPr="00A67EE8">
        <w:rPr>
          <w:rFonts w:ascii="Times New Roman" w:hAnsi="Times New Roman"/>
          <w:bCs/>
          <w:sz w:val="24"/>
          <w:szCs w:val="24"/>
        </w:rPr>
        <w:t xml:space="preserve">Florin Călin Gerard                                                                </w:t>
      </w:r>
    </w:p>
    <w:p w:rsidR="00A67EE8" w:rsidRPr="00A67EE8" w:rsidRDefault="00A67EE8" w:rsidP="00A67EE8">
      <w:pPr>
        <w:spacing w:after="0"/>
        <w:contextualSpacing/>
        <w:jc w:val="both"/>
        <w:rPr>
          <w:rFonts w:ascii="Times New Roman" w:hAnsi="Times New Roman"/>
          <w:bCs/>
          <w:sz w:val="24"/>
          <w:szCs w:val="24"/>
        </w:rPr>
      </w:pPr>
    </w:p>
    <w:p w:rsidR="00A67EE8" w:rsidRPr="00A67EE8" w:rsidRDefault="00A67EE8" w:rsidP="00A67EE8">
      <w:pPr>
        <w:spacing w:after="0"/>
        <w:contextualSpacing/>
        <w:jc w:val="both"/>
        <w:rPr>
          <w:rFonts w:ascii="Times New Roman" w:hAnsi="Times New Roman"/>
          <w:bCs/>
          <w:sz w:val="24"/>
          <w:szCs w:val="24"/>
        </w:rPr>
      </w:pPr>
    </w:p>
    <w:p w:rsidR="00A67EE8" w:rsidRPr="00A67EE8" w:rsidRDefault="00A67EE8" w:rsidP="00A67EE8">
      <w:pPr>
        <w:spacing w:after="0"/>
        <w:contextualSpacing/>
        <w:jc w:val="both"/>
        <w:rPr>
          <w:rFonts w:ascii="Times New Roman" w:hAnsi="Times New Roman"/>
          <w:bCs/>
          <w:sz w:val="24"/>
          <w:szCs w:val="24"/>
        </w:rPr>
      </w:pPr>
      <w:r w:rsidRPr="00A67EE8">
        <w:rPr>
          <w:rFonts w:ascii="Times New Roman" w:hAnsi="Times New Roman"/>
          <w:bCs/>
          <w:sz w:val="24"/>
          <w:szCs w:val="24"/>
        </w:rPr>
        <w:t>Director economic,</w:t>
      </w:r>
    </w:p>
    <w:p w:rsidR="00A67EE8" w:rsidRPr="00AC3C0A" w:rsidRDefault="00A67EE8" w:rsidP="00A67EE8">
      <w:pPr>
        <w:spacing w:after="0"/>
        <w:contextualSpacing/>
        <w:jc w:val="both"/>
        <w:rPr>
          <w:rFonts w:ascii="Times New Roman" w:hAnsi="Times New Roman" w:cs="Times New Roman"/>
          <w:sz w:val="24"/>
          <w:szCs w:val="24"/>
        </w:rPr>
      </w:pPr>
      <w:r w:rsidRPr="00A67EE8">
        <w:rPr>
          <w:rFonts w:ascii="Times New Roman" w:hAnsi="Times New Roman"/>
          <w:sz w:val="24"/>
          <w:szCs w:val="24"/>
        </w:rPr>
        <w:t xml:space="preserve"> </w:t>
      </w:r>
      <w:r w:rsidRPr="00D8051C">
        <w:rPr>
          <w:rFonts w:ascii="Times New Roman" w:hAnsi="Times New Roman"/>
          <w:sz w:val="24"/>
          <w:szCs w:val="24"/>
        </w:rPr>
        <w:t>Diana Elena Ștefănescu</w:t>
      </w:r>
    </w:p>
    <w:sectPr w:rsidR="00A67EE8" w:rsidRPr="00AC3C0A" w:rsidSect="0096093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E63" w:rsidRDefault="00634E63" w:rsidP="00E12762">
      <w:pPr>
        <w:spacing w:after="0" w:line="240" w:lineRule="auto"/>
      </w:pPr>
      <w:r>
        <w:separator/>
      </w:r>
    </w:p>
  </w:endnote>
  <w:endnote w:type="continuationSeparator" w:id="0">
    <w:p w:rsidR="00634E63" w:rsidRDefault="00634E63" w:rsidP="00E127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0450961"/>
      <w:docPartObj>
        <w:docPartGallery w:val="Page Numbers (Bottom of Page)"/>
        <w:docPartUnique/>
      </w:docPartObj>
    </w:sdtPr>
    <w:sdtContent>
      <w:p w:rsidR="00FE0CC6" w:rsidRDefault="00960932">
        <w:pPr>
          <w:pStyle w:val="Footer"/>
          <w:jc w:val="center"/>
        </w:pPr>
        <w:r>
          <w:fldChar w:fldCharType="begin"/>
        </w:r>
        <w:r w:rsidR="00FE0CC6">
          <w:instrText>PAGE   \* MERGEFORMAT</w:instrText>
        </w:r>
        <w:r>
          <w:fldChar w:fldCharType="separate"/>
        </w:r>
        <w:r w:rsidR="007E7C4F">
          <w:rPr>
            <w:noProof/>
          </w:rPr>
          <w:t>11</w:t>
        </w:r>
        <w:r>
          <w:fldChar w:fldCharType="end"/>
        </w:r>
      </w:p>
    </w:sdtContent>
  </w:sdt>
  <w:p w:rsidR="00FE0CC6" w:rsidRDefault="00FE0C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E63" w:rsidRDefault="00634E63" w:rsidP="00E12762">
      <w:pPr>
        <w:spacing w:after="0" w:line="240" w:lineRule="auto"/>
      </w:pPr>
      <w:r>
        <w:separator/>
      </w:r>
    </w:p>
  </w:footnote>
  <w:footnote w:type="continuationSeparator" w:id="0">
    <w:p w:rsidR="00634E63" w:rsidRDefault="00634E63" w:rsidP="00E127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762" w:rsidRDefault="00833182" w:rsidP="00833182">
    <w:pPr>
      <w:jc w:val="center"/>
    </w:pPr>
    <w:r>
      <w:rPr>
        <w:noProof/>
        <w:lang w:eastAsia="ro-RO"/>
      </w:rPr>
      <w:drawing>
        <wp:inline distT="0" distB="0" distL="0" distR="0">
          <wp:extent cx="5189220" cy="1529074"/>
          <wp:effectExtent l="0" t="0" r="0" b="0"/>
          <wp:docPr id="4" name="Imagine 4" descr="C:\Users\Gogu\Desktop\Antet Muzeul Goles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ogu\Desktop\Antet Muzeul Golesti.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89220" cy="152907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306FC"/>
    <w:multiLevelType w:val="hybridMultilevel"/>
    <w:tmpl w:val="489E610C"/>
    <w:lvl w:ilvl="0" w:tplc="930E1A3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12762"/>
    <w:rsid w:val="00025827"/>
    <w:rsid w:val="000364AA"/>
    <w:rsid w:val="0004787C"/>
    <w:rsid w:val="000A6035"/>
    <w:rsid w:val="000C3805"/>
    <w:rsid w:val="000F0A77"/>
    <w:rsid w:val="00110076"/>
    <w:rsid w:val="001339E7"/>
    <w:rsid w:val="00146883"/>
    <w:rsid w:val="00167F5C"/>
    <w:rsid w:val="00175C95"/>
    <w:rsid w:val="00185CBB"/>
    <w:rsid w:val="001E2513"/>
    <w:rsid w:val="00210E17"/>
    <w:rsid w:val="00250476"/>
    <w:rsid w:val="002F4C4B"/>
    <w:rsid w:val="002F6894"/>
    <w:rsid w:val="003001E8"/>
    <w:rsid w:val="003040AD"/>
    <w:rsid w:val="0034154E"/>
    <w:rsid w:val="0035369D"/>
    <w:rsid w:val="004222D3"/>
    <w:rsid w:val="00435EED"/>
    <w:rsid w:val="00442025"/>
    <w:rsid w:val="00506E5B"/>
    <w:rsid w:val="005352F7"/>
    <w:rsid w:val="00577337"/>
    <w:rsid w:val="00581EB0"/>
    <w:rsid w:val="005B5EB4"/>
    <w:rsid w:val="0060553C"/>
    <w:rsid w:val="006255F6"/>
    <w:rsid w:val="00633A1D"/>
    <w:rsid w:val="00634E63"/>
    <w:rsid w:val="00637BD3"/>
    <w:rsid w:val="00646AC9"/>
    <w:rsid w:val="006515D2"/>
    <w:rsid w:val="006B3DBF"/>
    <w:rsid w:val="00715D9E"/>
    <w:rsid w:val="007507C9"/>
    <w:rsid w:val="00757555"/>
    <w:rsid w:val="00777ECC"/>
    <w:rsid w:val="00790806"/>
    <w:rsid w:val="007919F9"/>
    <w:rsid w:val="007B4E62"/>
    <w:rsid w:val="007C64EF"/>
    <w:rsid w:val="007D60A4"/>
    <w:rsid w:val="007E7C4F"/>
    <w:rsid w:val="00804C34"/>
    <w:rsid w:val="00833182"/>
    <w:rsid w:val="00846D13"/>
    <w:rsid w:val="00853291"/>
    <w:rsid w:val="00876B34"/>
    <w:rsid w:val="008C23B1"/>
    <w:rsid w:val="008D5197"/>
    <w:rsid w:val="008D7ECD"/>
    <w:rsid w:val="008E6418"/>
    <w:rsid w:val="008F5EA8"/>
    <w:rsid w:val="009249B1"/>
    <w:rsid w:val="00927CC6"/>
    <w:rsid w:val="009565DE"/>
    <w:rsid w:val="00960932"/>
    <w:rsid w:val="00967B0F"/>
    <w:rsid w:val="00974B8A"/>
    <w:rsid w:val="009C3902"/>
    <w:rsid w:val="00A2198D"/>
    <w:rsid w:val="00A36EF5"/>
    <w:rsid w:val="00A67EE8"/>
    <w:rsid w:val="00A71CC8"/>
    <w:rsid w:val="00AB6CEB"/>
    <w:rsid w:val="00AC3C0A"/>
    <w:rsid w:val="00AE39F7"/>
    <w:rsid w:val="00AE708C"/>
    <w:rsid w:val="00AF4601"/>
    <w:rsid w:val="00B12A13"/>
    <w:rsid w:val="00B3605E"/>
    <w:rsid w:val="00B47220"/>
    <w:rsid w:val="00B5539F"/>
    <w:rsid w:val="00BA58B2"/>
    <w:rsid w:val="00BB5CA2"/>
    <w:rsid w:val="00C351DF"/>
    <w:rsid w:val="00CE1F4F"/>
    <w:rsid w:val="00CF24D8"/>
    <w:rsid w:val="00D32BB0"/>
    <w:rsid w:val="00D71EA0"/>
    <w:rsid w:val="00DA28CF"/>
    <w:rsid w:val="00E0600F"/>
    <w:rsid w:val="00E12762"/>
    <w:rsid w:val="00E449CC"/>
    <w:rsid w:val="00E54C65"/>
    <w:rsid w:val="00E6041D"/>
    <w:rsid w:val="00EA0046"/>
    <w:rsid w:val="00EA5D1D"/>
    <w:rsid w:val="00EE7556"/>
    <w:rsid w:val="00F03314"/>
    <w:rsid w:val="00F06178"/>
    <w:rsid w:val="00FA6B1A"/>
    <w:rsid w:val="00FE03F7"/>
    <w:rsid w:val="00FE0CC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6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883"/>
    <w:rPr>
      <w:rFonts w:ascii="Tahoma" w:hAnsi="Tahoma" w:cs="Tahoma"/>
      <w:sz w:val="16"/>
      <w:szCs w:val="16"/>
    </w:rPr>
  </w:style>
  <w:style w:type="paragraph" w:styleId="Footer">
    <w:name w:val="footer"/>
    <w:basedOn w:val="Normal"/>
    <w:link w:val="FooterChar"/>
    <w:uiPriority w:val="99"/>
    <w:unhideWhenUsed/>
    <w:rsid w:val="00FE0C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0CC6"/>
  </w:style>
  <w:style w:type="paragraph" w:styleId="ListParagraph">
    <w:name w:val="List Paragraph"/>
    <w:basedOn w:val="Normal"/>
    <w:uiPriority w:val="34"/>
    <w:qFormat/>
    <w:rsid w:val="00646AC9"/>
    <w:pPr>
      <w:ind w:left="720"/>
      <w:contextualSpacing/>
    </w:pPr>
  </w:style>
</w:styles>
</file>

<file path=word/webSettings.xml><?xml version="1.0" encoding="utf-8"?>
<w:webSettings xmlns:r="http://schemas.openxmlformats.org/officeDocument/2006/relationships" xmlns:w="http://schemas.openxmlformats.org/wordprocessingml/2006/main">
  <w:divs>
    <w:div w:id="155176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F67CF-74BC-4E89-AABA-004433346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3000</Words>
  <Characters>17403</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20363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roxanas</cp:lastModifiedBy>
  <cp:revision>2</cp:revision>
  <cp:lastPrinted>2022-02-11T09:35:00Z</cp:lastPrinted>
  <dcterms:created xsi:type="dcterms:W3CDTF">2022-04-26T08:11:00Z</dcterms:created>
  <dcterms:modified xsi:type="dcterms:W3CDTF">2022-04-26T08:11:00Z</dcterms:modified>
</cp:coreProperties>
</file>