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s-US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es-US"/>
        </w:rPr>
        <w:t>ANEXA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s-US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es-US"/>
        </w:rPr>
        <w:t>LA HOT. NR..................................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right"/>
        <w:rPr>
          <w:rFonts w:ascii="Times New Roman" w:hAnsi="Times New Roman" w:cs="Times New Roman"/>
          <w:sz w:val="28"/>
          <w:szCs w:val="28"/>
          <w:lang w:val="es-US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es-US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es-US"/>
        </w:rPr>
        <w:t>Consiliul Judetean Arges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Nr................./……………..                 </w:t>
      </w:r>
      <w:r w:rsidR="00BB3D2C"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Primaria Comunei Albestii de Arges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   </w:t>
      </w:r>
      <w:r w:rsidR="00BB3D2C">
        <w:rPr>
          <w:rFonts w:ascii="Times New Roman" w:hAnsi="Times New Roman" w:cs="Times New Roman"/>
          <w:sz w:val="28"/>
          <w:szCs w:val="28"/>
          <w:lang w:val="it-IT"/>
        </w:rPr>
        <w:t xml:space="preserve">      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Nr...... ../......................... 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Directia Generala de Asistenta Sociala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si Protectia</w:t>
      </w:r>
      <w:r w:rsid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Copilului Arges                     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Asociatia "Lasa-ma sa-ti aud glasul"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Nr. ............... /....................                   </w:t>
      </w:r>
      <w:r w:rsidR="00BB3D2C">
        <w:rPr>
          <w:rFonts w:ascii="Times New Roman" w:hAnsi="Times New Roman" w:cs="Times New Roman"/>
          <w:sz w:val="28"/>
          <w:szCs w:val="28"/>
          <w:lang w:val="it-IT"/>
        </w:rPr>
        <w:t xml:space="preserve">       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Nr.... .........../...................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Fundatia de Abilitare ‘‘Speranta” Timisoara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Nr................./ .....................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CONVENTIE DE PARTENERIAT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>CAPITOLUL I. PARTILE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Art.1.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Prezenta conventie de parteneriat s-a incheiat intre :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Consiliul Judetean Arges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, numit in continuare “Consiliul”, cu sediul in municipiul Pitesti, Piata Vasile Milea nr.1, judetul Arges, reprezentat prin Grigore Florin TECAU, in calitate de   Presedinte,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Directia Generala de Asistenta Sociala si Protectia Copilului Arges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, numita in continuare “Directia”, cu sediul in municipiul Pitesti, Calea Dragasani nr. 8, judetul Arges, reprezentata   prin Adrian MACOVEI, in calitate de Director general,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Primaria Comunei Albestii de Arges,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numita in continuare “Primaria”, cu sediul in Comuna Albestii de Arges, reprezentata prin Vasile SAVA, in calitate de Primar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Asociatia "Lasa-ma sa-ti aud glasul"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cu sediul in Mun. Curtea de Arges, str. Despina Doamna, bl. 2, sc C, ap 36 parter jud. Arges, tel. 0740130526, reprezentata legal prin doamna luliana IANCU, Presedinte,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Fundatia de Abilitare “Speranta” Timisoara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, cu sediul in mun. Timisoara, str. Aurel Popovici, nr. 17, cod 300702, tel/fax : + 04256274466 reprezentata legal prin doamna Letitia BABA, Director Executiv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>CAPITOLUL II. OBIECTUL CONVENTIEI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Art.2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Obiectul Conventiei il constituie stabilirea cadrului de continuare a colaborarii intre parti, privind  functionarea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t xml:space="preserve">Centrului de Orientare, Consiliere si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lastRenderedPageBreak/>
        <w:t>Asistenta Educationala, cu sediul in comuna Albestii de Arges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, in conformitate cu prevederile Legii nr. 272/2004 privind protectia si  promovarea drepturilor copilului, Legii nr.292/2011 a asistenţei sociale si a Legii nr. 215/2001 privind administratia publica locala, cu  modificarile si completarile ulterioare.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>CAPITOLUL III. OBLIGATIILE PARTILOR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 3. 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Obligatiile Consiliului Judetean Arges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Consiliul Judetean Arges asigura prin Directia Generala de Asistenta Sociala si Protectia Copilului,  plata corespunzatoare serviciilor sociale furnizate de Asociatie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t>, pentru urmatoarele functii existente in statul de functii al Centrului de Orientare, Consiliere si Asistenta Educationala: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psiholog - 1 norma, logoped - 1 norma, kinetoterapeut - 1 norma, profesor itinerant si de sprijin -1 norma, asistent social  - 1 norma</w:t>
      </w:r>
      <w:r w:rsidRPr="00BB3D2C">
        <w:rPr>
          <w:rFonts w:ascii="Times New Roman" w:hAnsi="Times New Roman" w:cs="Times New Roman"/>
          <w:i/>
          <w:sz w:val="28"/>
          <w:szCs w:val="28"/>
          <w:lang w:val="it-IT"/>
        </w:rPr>
        <w:t>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4. </w:t>
      </w:r>
      <w:r w:rsidRPr="00BB3D2C">
        <w:rPr>
          <w:rFonts w:ascii="Times New Roman" w:hAnsi="Times New Roman" w:cs="Times New Roman"/>
          <w:b/>
          <w:sz w:val="28"/>
          <w:szCs w:val="28"/>
          <w:lang w:val="ro-RO"/>
        </w:rPr>
        <w:t>Obligatiile Directiei Generale de Asistenta Sociala si Protectia Copilului Arges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3D2C">
        <w:rPr>
          <w:rFonts w:ascii="Times New Roman" w:hAnsi="Times New Roman" w:cs="Times New Roman"/>
          <w:sz w:val="28"/>
          <w:szCs w:val="28"/>
          <w:lang w:val="ro-RO"/>
        </w:rPr>
        <w:t>Directia Generala de Asistenta Sociala si Protectia Copilului asigura:</w:t>
      </w:r>
    </w:p>
    <w:p w:rsidR="00F31AEC" w:rsidRPr="00BB3D2C" w:rsidRDefault="00F31AEC" w:rsidP="00BB3D2C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7" w:right="57" w:firstLine="0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coordonarea metodologica a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t>Centrului de Orientare, Consiliere si Asistenta Educationala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F31AEC" w:rsidRPr="00BB3D2C" w:rsidRDefault="00F31AEC" w:rsidP="00BB3D2C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7" w:right="57" w:firstLine="0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stabileste incadrarea in grad de handicap a copiilor si elaboreaza recomandarile privind realizarea terapiilor de recuperare in centru;</w:t>
      </w:r>
    </w:p>
    <w:p w:rsidR="00F31AEC" w:rsidRPr="00BB3D2C" w:rsidRDefault="00F31AEC" w:rsidP="00BB3D2C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7" w:right="57" w:firstLine="0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</w:rPr>
        <w:t xml:space="preserve">emite dispozitiile de admitere a beneficiarilor la terapiile/serviciile oferite in cadrul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t>Centrului de Orientare, Consiliere si Asistenta Educationala</w:t>
      </w:r>
    </w:p>
    <w:p w:rsidR="00F31AEC" w:rsidRPr="00BB3D2C" w:rsidRDefault="00F31AEC" w:rsidP="00BB3D2C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7" w:right="57" w:firstLine="0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plata in 10 de zile de la data inregistrarii la sediul Directiei Generale de Asistenta Sociala si Protectia Copilului Arges a Raportului de activitate si a Facturii corespunzatoare cheltuielilor serviciilor sociale furnizate in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t>luna precedenta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, emise de </w:t>
      </w:r>
      <w:r w:rsidRPr="00BB3D2C">
        <w:rPr>
          <w:rFonts w:ascii="Times New Roman" w:hAnsi="Times New Roman" w:cs="Times New Roman"/>
          <w:bCs/>
          <w:sz w:val="28"/>
          <w:szCs w:val="28"/>
          <w:lang w:val="it-IT"/>
        </w:rPr>
        <w:t>Asociatie.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 5. Obligatiile Primariei 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Comunei Albestii de Arges</w:t>
      </w:r>
    </w:p>
    <w:p w:rsidR="00F31AEC" w:rsidRPr="00BB3D2C" w:rsidRDefault="00F31AEC" w:rsidP="00BB3D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pune la dispozitie spatiul necesar pentru desfasurarea activitatilor </w:t>
      </w:r>
      <w:r w:rsidRPr="00BB3D2C">
        <w:rPr>
          <w:rFonts w:ascii="Times New Roman" w:hAnsi="Times New Roman" w:cs="Times New Roman"/>
          <w:sz w:val="28"/>
          <w:szCs w:val="28"/>
          <w:lang w:val="ro-RO"/>
        </w:rPr>
        <w:t>Centrului de Orientare, Consiliere si Asistenta Educationala</w:t>
      </w:r>
      <w:r w:rsidRPr="00BB3D2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:rsidR="00F31AEC" w:rsidRPr="00BB3D2C" w:rsidRDefault="00F31AEC" w:rsidP="00BB3D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7" w:right="57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pune la dispozitia Asociatiei personal pentru realizarea diferitelor activitati (in limita posibilitatilor).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>Art. 6. Obligatiile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Asociatiei </w:t>
      </w:r>
      <w:r w:rsidRPr="00BB3D2C">
        <w:rPr>
          <w:rFonts w:ascii="Times New Roman" w:hAnsi="Times New Roman" w:cs="Times New Roman"/>
          <w:b/>
          <w:i/>
          <w:sz w:val="28"/>
          <w:szCs w:val="28"/>
          <w:lang w:val="it-IT"/>
        </w:rPr>
        <w:t>"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Lasa-ma sa-ti aud glasul</w:t>
      </w:r>
      <w:r w:rsidRPr="00BB3D2C">
        <w:rPr>
          <w:rFonts w:ascii="Times New Roman" w:hAnsi="Times New Roman" w:cs="Times New Roman"/>
          <w:b/>
          <w:i/>
          <w:sz w:val="28"/>
          <w:szCs w:val="28"/>
          <w:lang w:val="it-IT"/>
        </w:rPr>
        <w:t>"</w:t>
      </w:r>
    </w:p>
    <w:p w:rsidR="00F31AEC" w:rsidRPr="00BB3D2C" w:rsidRDefault="00F31AEC" w:rsidP="00BB3D2C">
      <w:pPr>
        <w:pStyle w:val="ListParagraph"/>
        <w:numPr>
          <w:ilvl w:val="0"/>
          <w:numId w:val="3"/>
        </w:numPr>
        <w:tabs>
          <w:tab w:val="left" w:pos="10620"/>
        </w:tabs>
        <w:spacing w:after="0" w:line="240" w:lineRule="auto"/>
        <w:ind w:left="57" w:right="57" w:firstLine="0"/>
        <w:jc w:val="both"/>
        <w:rPr>
          <w:rFonts w:ascii="Times New Roman" w:hAnsi="Times New Roman"/>
          <w:sz w:val="28"/>
          <w:szCs w:val="28"/>
        </w:rPr>
      </w:pPr>
      <w:r w:rsidRPr="00BB3D2C">
        <w:rPr>
          <w:rFonts w:ascii="Times New Roman" w:hAnsi="Times New Roman"/>
          <w:sz w:val="28"/>
          <w:szCs w:val="28"/>
        </w:rPr>
        <w:t xml:space="preserve">sa colaboreze cu celelalte parti semnatare ale Conventiei de parteneriat pentru mentinerea si dezvoltarea serviciilor destinate </w:t>
      </w:r>
      <w:r w:rsidRPr="00BB3D2C">
        <w:rPr>
          <w:rFonts w:ascii="Times New Roman" w:hAnsi="Times New Roman"/>
          <w:sz w:val="28"/>
          <w:szCs w:val="28"/>
          <w:lang w:val="it-IT"/>
        </w:rPr>
        <w:t>copiilor si tinerilor cu nevoi speciale din com. Albestii de Arges, municipiul Curtea de Arges si alte localitati limitrofe;</w:t>
      </w:r>
    </w:p>
    <w:p w:rsidR="00F31AEC" w:rsidRPr="00BB3D2C" w:rsidRDefault="00F31AEC" w:rsidP="00BB3D2C">
      <w:pPr>
        <w:pStyle w:val="ListParagraph"/>
        <w:numPr>
          <w:ilvl w:val="0"/>
          <w:numId w:val="3"/>
        </w:numPr>
        <w:tabs>
          <w:tab w:val="left" w:pos="10620"/>
        </w:tabs>
        <w:spacing w:after="0" w:line="240" w:lineRule="auto"/>
        <w:ind w:left="57" w:right="57" w:firstLine="0"/>
        <w:jc w:val="both"/>
        <w:rPr>
          <w:rFonts w:ascii="Times New Roman" w:hAnsi="Times New Roman"/>
          <w:sz w:val="28"/>
          <w:szCs w:val="28"/>
        </w:rPr>
      </w:pPr>
      <w:r w:rsidRPr="00BB3D2C">
        <w:rPr>
          <w:rFonts w:ascii="Times New Roman" w:hAnsi="Times New Roman"/>
          <w:sz w:val="28"/>
          <w:szCs w:val="28"/>
        </w:rPr>
        <w:lastRenderedPageBreak/>
        <w:t>pana la data de 05 ale lunii va transmite Consiliului Judetean Arges, un raport de activitate si documente justificative pentru activitatile din luna precedenta;</w:t>
      </w:r>
    </w:p>
    <w:p w:rsidR="00F31AEC" w:rsidRPr="00BB3D2C" w:rsidRDefault="00F31AEC" w:rsidP="00BB3D2C">
      <w:pPr>
        <w:pStyle w:val="ListParagraph"/>
        <w:numPr>
          <w:ilvl w:val="0"/>
          <w:numId w:val="3"/>
        </w:numPr>
        <w:tabs>
          <w:tab w:val="left" w:pos="10620"/>
        </w:tabs>
        <w:spacing w:after="0" w:line="240" w:lineRule="auto"/>
        <w:ind w:left="57" w:right="57" w:firstLine="0"/>
        <w:jc w:val="both"/>
        <w:rPr>
          <w:rFonts w:ascii="Times New Roman" w:hAnsi="Times New Roman"/>
          <w:sz w:val="28"/>
          <w:szCs w:val="28"/>
        </w:rPr>
      </w:pPr>
      <w:r w:rsidRPr="00BB3D2C">
        <w:rPr>
          <w:rFonts w:ascii="Times New Roman" w:hAnsi="Times New Roman"/>
          <w:sz w:val="28"/>
          <w:szCs w:val="28"/>
        </w:rPr>
        <w:t>pana la data de 05 ale lunii va transmite Directiei Generale de Asistenta Sociala si Protectia Copilului Arges, un raport de activitate si o factura.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3D2C">
        <w:rPr>
          <w:rFonts w:ascii="Times New Roman" w:hAnsi="Times New Roman" w:cs="Times New Roman"/>
          <w:sz w:val="28"/>
          <w:szCs w:val="28"/>
          <w:lang w:val="ro-RO"/>
        </w:rPr>
        <w:t xml:space="preserve">Raportul de activitate va cuprinde descrierea tuturor activitatilor din luna precedenta pentru care se solicita plata, iar factura va cuprinde toate sumele corespunzatoare acestor activitati prezentate in raport.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</w:rPr>
        <w:t>CAPITOLUL IV. TERMENUL CONVENTIEI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</w:rPr>
        <w:t xml:space="preserve">Art. 7: </w:t>
      </w:r>
      <w:r w:rsidRPr="00BB3D2C">
        <w:rPr>
          <w:rFonts w:ascii="Times New Roman" w:hAnsi="Times New Roman" w:cs="Times New Roman"/>
          <w:sz w:val="28"/>
          <w:szCs w:val="28"/>
        </w:rPr>
        <w:t>Prezenta conventie se  incheie pe o  perioada de un an incepand cu data de 01.01.2015 pana la data de 31.12.2015, cu posibilitatea de prelungire prin act aditional, cu acordul partilor.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</w:rPr>
        <w:t>CAP. V : FORTA MAJORA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</w:rPr>
        <w:t xml:space="preserve">Art. 8: </w:t>
      </w:r>
      <w:r w:rsidRPr="00BB3D2C">
        <w:rPr>
          <w:rFonts w:ascii="Times New Roman" w:hAnsi="Times New Roman" w:cs="Times New Roman"/>
          <w:sz w:val="28"/>
          <w:szCs w:val="28"/>
        </w:rPr>
        <w:t>Forta majora exonereaza partile contractante de indeplinirea obligatiilor asumate prin   prezenta conventie, pe perioada in care aceasta işi produce efectele.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</w:rPr>
        <w:t>CAP. VI : LITIGII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</w:rPr>
        <w:t xml:space="preserve">Art. 9: </w:t>
      </w:r>
      <w:r w:rsidRPr="00BB3D2C">
        <w:rPr>
          <w:rFonts w:ascii="Times New Roman" w:hAnsi="Times New Roman" w:cs="Times New Roman"/>
          <w:sz w:val="28"/>
          <w:szCs w:val="28"/>
        </w:rPr>
        <w:t>Litigiile izvorate din incheierea si executarea prezentei conventii vor fi solutionate pe cale amiabila; in caz contrar se vor supune solutionrii instantelor de judecata  competente.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>CAP. VII : DISPOZIŢII FINALE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 10: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Cauze de incetare a prezentei conventii de parteneriat: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a) implinirea termenului si executarea conventiei;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b) constatarea falimentului sau insolvabilitatii uneia dintre parti;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c) nerespectarea obligatiilor asumate prin prezenta conventie.</w:t>
      </w:r>
    </w:p>
    <w:p w:rsidR="00F31AEC" w:rsidRPr="00BB3D2C" w:rsidRDefault="00F31AEC" w:rsidP="00BB3D2C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d) acordul partilor, cu notificarea prealabila a celeilalte parti, cu 15 zile inainte de data propusa pentru incetarea Conventiei.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 11: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Clauzele contractuale pot fi modificate numai prin acordul expres al partilor materializat in acte adiţionale.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>Modificarea clauzelor opereaza de la data incheierii actelor aditionale, numai daca partile nu hotarasc altfel.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Art. 12: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Prezenta conventie incheiata, reprezinta instrumentul legal si oficial care obliga partile.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 xml:space="preserve">Art. 13: </w:t>
      </w:r>
      <w:r w:rsidRPr="00BB3D2C">
        <w:rPr>
          <w:rFonts w:ascii="Times New Roman" w:hAnsi="Times New Roman" w:cs="Times New Roman"/>
          <w:sz w:val="28"/>
          <w:szCs w:val="28"/>
          <w:lang w:val="it-IT"/>
        </w:rPr>
        <w:t>Prezenta conventie s-a incheiat in 5 ( cinci ) exemplare cu putere de original, cate unul pentru fiecare parte.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Consiliul Judetean Arges                                         Primaria Comunei Albestii de Arges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sz w:val="28"/>
          <w:szCs w:val="28"/>
          <w:lang w:val="it-IT"/>
        </w:rPr>
        <w:t xml:space="preserve">      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Presedinte                                                                              Primar                                              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ro-RO"/>
        </w:rPr>
        <w:t>Grigore Florin TECAU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                               Vasile SAVA</w:t>
      </w:r>
    </w:p>
    <w:p w:rsidR="00F31AEC" w:rsidRPr="00BB3D2C" w:rsidRDefault="00F31AEC" w:rsidP="0085203E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ab/>
        <w:t xml:space="preserve">                       </w:t>
      </w:r>
      <w:bookmarkStart w:id="0" w:name="_GoBack"/>
      <w:bookmarkEnd w:id="0"/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Vizat de legalitate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F31AEC" w:rsidRPr="00BB3D2C" w:rsidRDefault="00F31AEC" w:rsidP="0085203E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>Directia Generala de Asistenta Sociala</w:t>
      </w:r>
      <w:r w:rsid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</w:t>
      </w:r>
      <w:r w:rsidRPr="00BB3D2C">
        <w:rPr>
          <w:rFonts w:ascii="Times New Roman" w:hAnsi="Times New Roman" w:cs="Times New Roman"/>
          <w:b/>
          <w:sz w:val="28"/>
          <w:szCs w:val="28"/>
          <w:lang w:val="it-IT"/>
        </w:rPr>
        <w:t xml:space="preserve">Asociatia "Lasa-ma sa-ti aud glasul     si Protectia Copilului Arges                                            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Director General                                      </w:t>
      </w:r>
      <w:r w:rsid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</w:t>
      </w: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Presedinte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Adrian MACOVEI                                          </w:t>
      </w:r>
      <w:r w:rsid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</w:t>
      </w: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Iuliana IANCU</w:t>
      </w: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31AEC" w:rsidRPr="00BB3D2C" w:rsidRDefault="00F31AEC" w:rsidP="00BB3D2C">
      <w:pPr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31AEC" w:rsidRPr="00B0243F" w:rsidRDefault="00F31AEC" w:rsidP="00F31AEC">
      <w:pPr>
        <w:autoSpaceDE w:val="0"/>
        <w:autoSpaceDN w:val="0"/>
        <w:adjustRightInd w:val="0"/>
        <w:rPr>
          <w:b/>
          <w:sz w:val="28"/>
          <w:szCs w:val="28"/>
          <w:lang w:val="pt-BR"/>
        </w:rPr>
      </w:pPr>
    </w:p>
    <w:p w:rsidR="00F31AEC" w:rsidRPr="00BB3D2C" w:rsidRDefault="00F31AEC" w:rsidP="00F31A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0243F">
        <w:rPr>
          <w:b/>
          <w:sz w:val="28"/>
          <w:szCs w:val="28"/>
          <w:lang w:val="ro-RO"/>
        </w:rPr>
        <w:t xml:space="preserve">                                                    </w:t>
      </w:r>
      <w:r w:rsidR="00BB3D2C">
        <w:rPr>
          <w:b/>
          <w:sz w:val="28"/>
          <w:szCs w:val="28"/>
          <w:lang w:val="ro-RO"/>
        </w:rPr>
        <w:t xml:space="preserve">        </w:t>
      </w:r>
      <w:r w:rsidRPr="00B0243F">
        <w:rPr>
          <w:b/>
          <w:sz w:val="28"/>
          <w:szCs w:val="28"/>
          <w:lang w:val="ro-RO"/>
        </w:rPr>
        <w:t xml:space="preserve"> </w:t>
      </w: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>Fundatia de Abilitare ‘‘Speranta” Timisoara</w:t>
      </w:r>
    </w:p>
    <w:p w:rsidR="00F31AEC" w:rsidRPr="00BB3D2C" w:rsidRDefault="00F31AEC" w:rsidP="00F31A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</w:t>
      </w: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>Director Executiv,</w:t>
      </w:r>
    </w:p>
    <w:p w:rsidR="00F31AEC" w:rsidRPr="00BB3D2C" w:rsidRDefault="00F31AEC" w:rsidP="00F31A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B3D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Pr="00BB3D2C">
        <w:rPr>
          <w:rFonts w:ascii="Times New Roman" w:hAnsi="Times New Roman" w:cs="Times New Roman"/>
          <w:b/>
          <w:sz w:val="28"/>
          <w:szCs w:val="28"/>
          <w:lang w:val="pt-BR"/>
        </w:rPr>
        <w:t>Letitia BABA</w:t>
      </w:r>
    </w:p>
    <w:p w:rsidR="00F31AEC" w:rsidRPr="00B0243F" w:rsidRDefault="00F31AEC" w:rsidP="00F31AE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  <w:lang w:val="pt-BR"/>
        </w:rPr>
      </w:pPr>
    </w:p>
    <w:p w:rsidR="00F31AEC" w:rsidRPr="00B0243F" w:rsidRDefault="00F31AEC" w:rsidP="00F31AE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pt-BR"/>
        </w:rPr>
      </w:pPr>
    </w:p>
    <w:p w:rsidR="00F73409" w:rsidRDefault="00F73409"/>
    <w:sectPr w:rsidR="00F73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5AB"/>
    <w:multiLevelType w:val="hybridMultilevel"/>
    <w:tmpl w:val="35883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801D3"/>
    <w:multiLevelType w:val="hybridMultilevel"/>
    <w:tmpl w:val="3A40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2506D"/>
    <w:multiLevelType w:val="hybridMultilevel"/>
    <w:tmpl w:val="71C03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00"/>
    <w:rsid w:val="001A129F"/>
    <w:rsid w:val="0035021D"/>
    <w:rsid w:val="00826B00"/>
    <w:rsid w:val="0085203E"/>
    <w:rsid w:val="00BB3D2C"/>
    <w:rsid w:val="00D744AA"/>
    <w:rsid w:val="00E151E1"/>
    <w:rsid w:val="00F31AEC"/>
    <w:rsid w:val="00F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1AEC"/>
    <w:pPr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31AEC"/>
    <w:pPr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5</cp:revision>
  <dcterms:created xsi:type="dcterms:W3CDTF">2014-12-17T11:29:00Z</dcterms:created>
  <dcterms:modified xsi:type="dcterms:W3CDTF">2014-12-17T12:17:00Z</dcterms:modified>
</cp:coreProperties>
</file>